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070" w:rsidRPr="003B1070" w:rsidRDefault="003B1070" w:rsidP="003B1070">
      <w:pPr>
        <w:spacing w:line="276" w:lineRule="auto"/>
        <w:ind w:left="720" w:right="1" w:firstLine="720"/>
        <w:contextualSpacing/>
        <w:jc w:val="right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 xml:space="preserve">załącznik nr </w:t>
      </w:r>
      <w:r w:rsidR="000673E5">
        <w:rPr>
          <w:b/>
          <w:sz w:val="22"/>
          <w:szCs w:val="22"/>
        </w:rPr>
        <w:t>2</w:t>
      </w:r>
    </w:p>
    <w:p w:rsidR="003B1070" w:rsidRPr="003B1070" w:rsidRDefault="003B1070" w:rsidP="003B1070">
      <w:pPr>
        <w:spacing w:line="276" w:lineRule="auto"/>
        <w:ind w:left="720" w:right="1" w:firstLine="720"/>
        <w:contextualSpacing/>
        <w:jc w:val="center"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ind w:left="720" w:right="1" w:firstLine="720"/>
        <w:contextualSpacing/>
        <w:jc w:val="center"/>
        <w:rPr>
          <w:sz w:val="22"/>
          <w:szCs w:val="22"/>
        </w:rPr>
      </w:pPr>
      <w:r w:rsidRPr="003B1070">
        <w:rPr>
          <w:b/>
          <w:sz w:val="22"/>
          <w:szCs w:val="22"/>
        </w:rPr>
        <w:t>UMOWA</w:t>
      </w:r>
      <w:r w:rsidR="00A01FD6" w:rsidRPr="003B1070">
        <w:rPr>
          <w:b/>
          <w:sz w:val="22"/>
          <w:szCs w:val="22"/>
        </w:rPr>
        <w:t xml:space="preserve"> wzór                                                                                                            </w:t>
      </w:r>
    </w:p>
    <w:p w:rsidR="0055791E" w:rsidRPr="003B1070" w:rsidRDefault="0055791E" w:rsidP="003B1070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55791E" w:rsidRPr="003B1070" w:rsidRDefault="005E3C27" w:rsidP="003B1070">
      <w:pPr>
        <w:pStyle w:val="Teksttreci20"/>
        <w:shd w:val="clear" w:color="auto" w:fill="auto"/>
        <w:spacing w:after="201" w:line="276" w:lineRule="auto"/>
        <w:ind w:firstLine="0"/>
        <w:contextualSpacing/>
        <w:rPr>
          <w:rFonts w:ascii="Times New Roman" w:hAnsi="Times New Roman" w:cs="Times New Roman"/>
        </w:rPr>
      </w:pPr>
      <w:r w:rsidRPr="003B1070">
        <w:rPr>
          <w:rFonts w:ascii="Times New Roman" w:hAnsi="Times New Roman" w:cs="Times New Roman"/>
        </w:rPr>
        <w:t xml:space="preserve">Dnia …………...2022 r. w Jarosławiu pomiędzy </w:t>
      </w:r>
      <w:r w:rsidRPr="003B1070">
        <w:rPr>
          <w:rStyle w:val="Teksttreci2Pogrubienie"/>
          <w:rFonts w:ascii="Times New Roman" w:hAnsi="Times New Roman" w:cs="Times New Roman"/>
          <w:sz w:val="22"/>
          <w:szCs w:val="22"/>
        </w:rPr>
        <w:t xml:space="preserve">Państwową Wyższą Szkołą Techniczno– Ekonomiczną w Jarosławiu </w:t>
      </w:r>
      <w:r w:rsidRPr="003B1070">
        <w:rPr>
          <w:rStyle w:val="Teksttreci2Pogrubienie"/>
          <w:rFonts w:ascii="Times New Roman" w:hAnsi="Times New Roman" w:cs="Times New Roman"/>
          <w:sz w:val="22"/>
          <w:szCs w:val="22"/>
        </w:rPr>
        <w:br/>
      </w:r>
      <w:r w:rsidRPr="003B1070">
        <w:rPr>
          <w:rFonts w:ascii="Times New Roman" w:hAnsi="Times New Roman" w:cs="Times New Roman"/>
        </w:rPr>
        <w:t xml:space="preserve">reprezentowaną przez: </w:t>
      </w:r>
      <w:r w:rsidRPr="003B1070">
        <w:rPr>
          <w:rFonts w:ascii="Times New Roman" w:hAnsi="Times New Roman" w:cs="Times New Roman"/>
          <w:b/>
        </w:rPr>
        <w:t>Kanclerza mgr inż. Mariusza Dudka</w:t>
      </w:r>
      <w:r w:rsidRPr="003B1070">
        <w:rPr>
          <w:rFonts w:ascii="Times New Roman" w:hAnsi="Times New Roman" w:cs="Times New Roman"/>
        </w:rPr>
        <w:br/>
      </w:r>
      <w:r w:rsidRPr="003B1070">
        <w:rPr>
          <w:rStyle w:val="Teksttreci4Bezpogrubienia"/>
          <w:rFonts w:ascii="Times New Roman" w:hAnsi="Times New Roman" w:cs="Times New Roman"/>
          <w:sz w:val="22"/>
          <w:szCs w:val="22"/>
        </w:rPr>
        <w:t xml:space="preserve">zwaną dalej </w:t>
      </w:r>
      <w:r w:rsidRPr="003B1070">
        <w:rPr>
          <w:rFonts w:ascii="Times New Roman" w:hAnsi="Times New Roman" w:cs="Times New Roman"/>
        </w:rPr>
        <w:t>„Zamawiającym”,</w:t>
      </w:r>
      <w:r w:rsidRPr="003B1070">
        <w:rPr>
          <w:rFonts w:ascii="Times New Roman" w:hAnsi="Times New Roman" w:cs="Times New Roman"/>
        </w:rPr>
        <w:br/>
      </w:r>
      <w:r w:rsidRPr="003B1070">
        <w:rPr>
          <w:rStyle w:val="Teksttreci4Bezpogrubienia"/>
          <w:rFonts w:ascii="Times New Roman" w:hAnsi="Times New Roman" w:cs="Times New Roman"/>
          <w:sz w:val="22"/>
          <w:szCs w:val="22"/>
        </w:rPr>
        <w:t>a</w:t>
      </w:r>
    </w:p>
    <w:p w:rsidR="0055791E" w:rsidRPr="003B1070" w:rsidRDefault="005E3C27" w:rsidP="003B1070">
      <w:pPr>
        <w:spacing w:line="276" w:lineRule="auto"/>
        <w:contextualSpacing/>
        <w:rPr>
          <w:rStyle w:val="Teksttreci4Bezpogrubienia"/>
          <w:color w:val="auto"/>
          <w:sz w:val="22"/>
          <w:szCs w:val="22"/>
          <w:lang w:eastAsia="ar-SA" w:bidi="ar-SA"/>
        </w:rPr>
      </w:pPr>
      <w:r w:rsidRPr="003B1070">
        <w:rPr>
          <w:sz w:val="22"/>
          <w:szCs w:val="22"/>
        </w:rPr>
        <w:t>firmą ………………………………………………………………………………………………………….</w:t>
      </w:r>
    </w:p>
    <w:p w:rsidR="0055791E" w:rsidRPr="003B1070" w:rsidRDefault="005E3C27" w:rsidP="003B1070">
      <w:pPr>
        <w:pStyle w:val="Teksttreci20"/>
        <w:shd w:val="clear" w:color="auto" w:fill="auto"/>
        <w:spacing w:after="120" w:line="276" w:lineRule="auto"/>
        <w:ind w:firstLine="0"/>
        <w:contextualSpacing/>
        <w:rPr>
          <w:rStyle w:val="Teksttreci2Pogrubienie"/>
          <w:rFonts w:ascii="Times New Roman" w:hAnsi="Times New Roman" w:cs="Times New Roman"/>
          <w:sz w:val="22"/>
          <w:szCs w:val="22"/>
        </w:rPr>
      </w:pPr>
      <w:r w:rsidRPr="003B1070">
        <w:rPr>
          <w:rFonts w:ascii="Times New Roman" w:hAnsi="Times New Roman" w:cs="Times New Roman"/>
        </w:rPr>
        <w:t>reprezentowaną przez: …………………………………………………………………………………….…</w:t>
      </w:r>
      <w:r w:rsidRPr="003B1070">
        <w:rPr>
          <w:rFonts w:ascii="Times New Roman" w:hAnsi="Times New Roman" w:cs="Times New Roman"/>
        </w:rPr>
        <w:br/>
        <w:t xml:space="preserve">zwaną dalej </w:t>
      </w:r>
      <w:r w:rsidRPr="003B1070">
        <w:rPr>
          <w:rStyle w:val="Teksttreci2Pogrubienie"/>
          <w:rFonts w:ascii="Times New Roman" w:hAnsi="Times New Roman" w:cs="Times New Roman"/>
          <w:sz w:val="22"/>
          <w:szCs w:val="22"/>
        </w:rPr>
        <w:t xml:space="preserve">„Wykonawcą”, </w:t>
      </w:r>
    </w:p>
    <w:p w:rsidR="0055791E" w:rsidRPr="003B1070" w:rsidRDefault="005E3C27" w:rsidP="003B1070">
      <w:pPr>
        <w:pStyle w:val="Teksttreci20"/>
        <w:shd w:val="clear" w:color="auto" w:fill="auto"/>
        <w:spacing w:after="120" w:line="276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3B1070">
        <w:rPr>
          <w:rFonts w:ascii="Times New Roman" w:hAnsi="Times New Roman" w:cs="Times New Roman"/>
        </w:rPr>
        <w:t>w wyniku postępowania o udzielenie zamówienia publicznego w trybie zapytania ofertowego, została zawarta umowa następującej treści: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0673E5" w:rsidRDefault="005E3C27" w:rsidP="003B1070">
      <w:pPr>
        <w:spacing w:line="276" w:lineRule="auto"/>
        <w:contextualSpacing/>
        <w:jc w:val="both"/>
        <w:rPr>
          <w:b/>
        </w:rPr>
      </w:pPr>
      <w:r w:rsidRPr="003B1070">
        <w:rPr>
          <w:sz w:val="22"/>
          <w:szCs w:val="22"/>
        </w:rPr>
        <w:t xml:space="preserve">Podstawę zawarcia niniejszej Umowy, zwanej dalej „Umową”, stanowi udzielenie zamówienia publicznego na </w:t>
      </w:r>
      <w:r w:rsidR="000673E5">
        <w:rPr>
          <w:rFonts w:eastAsia="SimSun"/>
          <w:kern w:val="3"/>
          <w:sz w:val="22"/>
          <w:szCs w:val="22"/>
          <w:lang w:eastAsia="zh-CN" w:bidi="hi-IN"/>
        </w:rPr>
        <w:t>z</w:t>
      </w:r>
      <w:r w:rsidR="000673E5" w:rsidRPr="000673E5">
        <w:rPr>
          <w:rFonts w:eastAsia="SimSun"/>
          <w:kern w:val="3"/>
          <w:sz w:val="22"/>
          <w:szCs w:val="22"/>
          <w:lang w:eastAsia="zh-CN" w:bidi="hi-IN"/>
        </w:rPr>
        <w:t>akup i dostaw</w:t>
      </w:r>
      <w:r w:rsidR="000673E5">
        <w:rPr>
          <w:rFonts w:eastAsia="SimSun"/>
          <w:kern w:val="3"/>
          <w:sz w:val="22"/>
          <w:szCs w:val="22"/>
          <w:lang w:eastAsia="zh-CN" w:bidi="hi-IN"/>
        </w:rPr>
        <w:t>ę</w:t>
      </w:r>
      <w:r w:rsidR="000673E5" w:rsidRPr="000673E5">
        <w:rPr>
          <w:rFonts w:eastAsia="SimSun"/>
          <w:kern w:val="3"/>
          <w:sz w:val="22"/>
          <w:szCs w:val="22"/>
          <w:lang w:eastAsia="zh-CN" w:bidi="hi-IN"/>
        </w:rPr>
        <w:t xml:space="preserve"> </w:t>
      </w:r>
      <w:r w:rsidR="000673E5" w:rsidRPr="000673E5">
        <w:rPr>
          <w:sz w:val="22"/>
          <w:szCs w:val="22"/>
        </w:rPr>
        <w:t xml:space="preserve">dwóch frezarek </w:t>
      </w:r>
      <w:proofErr w:type="spellStart"/>
      <w:r w:rsidR="000673E5" w:rsidRPr="000673E5">
        <w:rPr>
          <w:sz w:val="22"/>
          <w:szCs w:val="22"/>
        </w:rPr>
        <w:t>podologicznych</w:t>
      </w:r>
      <w:proofErr w:type="spellEnd"/>
      <w:r w:rsidR="000673E5" w:rsidRPr="000673E5">
        <w:t xml:space="preserve"> na potrzeby kierunku kosmetologia w</w:t>
      </w:r>
      <w:r w:rsidR="000673E5" w:rsidRPr="000673E5">
        <w:rPr>
          <w:rFonts w:eastAsia="SimSun"/>
          <w:kern w:val="3"/>
          <w:sz w:val="22"/>
          <w:szCs w:val="22"/>
          <w:lang w:eastAsia="zh-CN" w:bidi="hi-IN"/>
        </w:rPr>
        <w:t xml:space="preserve"> PWSTE </w:t>
      </w:r>
      <w:r w:rsidR="000673E5">
        <w:rPr>
          <w:rFonts w:eastAsia="SimSun"/>
          <w:kern w:val="3"/>
          <w:sz w:val="22"/>
          <w:szCs w:val="22"/>
          <w:lang w:eastAsia="zh-CN" w:bidi="hi-IN"/>
        </w:rPr>
        <w:br/>
      </w:r>
      <w:r w:rsidR="000673E5" w:rsidRPr="000673E5">
        <w:rPr>
          <w:rFonts w:eastAsia="SimSun"/>
          <w:kern w:val="3"/>
          <w:sz w:val="22"/>
          <w:szCs w:val="22"/>
          <w:lang w:eastAsia="zh-CN" w:bidi="hi-IN"/>
        </w:rPr>
        <w:t>w Jarosławiu</w:t>
      </w:r>
      <w:r w:rsidR="000673E5">
        <w:rPr>
          <w:rFonts w:eastAsia="SimSun"/>
          <w:b/>
          <w:kern w:val="3"/>
          <w:lang w:eastAsia="zh-CN" w:bidi="hi-IN"/>
        </w:rPr>
        <w:t xml:space="preserve"> </w:t>
      </w:r>
      <w:r w:rsidRPr="003B1070">
        <w:rPr>
          <w:sz w:val="22"/>
          <w:szCs w:val="22"/>
        </w:rPr>
        <w:t>, w trybie zapytania ofertowego, nr sprawy</w:t>
      </w:r>
      <w:r w:rsidR="00396FF1" w:rsidRPr="003B1070">
        <w:rPr>
          <w:sz w:val="22"/>
          <w:szCs w:val="22"/>
        </w:rPr>
        <w:t xml:space="preserve"> </w:t>
      </w:r>
      <w:r w:rsidR="00396FF1" w:rsidRPr="000673E5">
        <w:rPr>
          <w:sz w:val="22"/>
          <w:szCs w:val="22"/>
        </w:rPr>
        <w:t>DAG/ZO/</w:t>
      </w:r>
      <w:r w:rsidR="000673E5" w:rsidRPr="000673E5">
        <w:rPr>
          <w:sz w:val="22"/>
          <w:szCs w:val="22"/>
        </w:rPr>
        <w:t>36</w:t>
      </w:r>
      <w:r w:rsidR="00396FF1" w:rsidRPr="000673E5">
        <w:rPr>
          <w:sz w:val="22"/>
          <w:szCs w:val="22"/>
        </w:rPr>
        <w:t>/0</w:t>
      </w:r>
      <w:r w:rsidR="00C8150F">
        <w:rPr>
          <w:sz w:val="22"/>
          <w:szCs w:val="22"/>
        </w:rPr>
        <w:t>9</w:t>
      </w:r>
      <w:r w:rsidR="00396FF1" w:rsidRPr="000673E5">
        <w:rPr>
          <w:sz w:val="22"/>
          <w:szCs w:val="22"/>
        </w:rPr>
        <w:t>/22</w:t>
      </w:r>
      <w:r w:rsidR="000673E5">
        <w:rPr>
          <w:sz w:val="22"/>
          <w:szCs w:val="22"/>
        </w:rPr>
        <w:t>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1.</w:t>
      </w:r>
    </w:p>
    <w:p w:rsidR="0055791E" w:rsidRPr="003B1070" w:rsidRDefault="005E3C27" w:rsidP="000673E5">
      <w:p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 xml:space="preserve">Przedmiotem niniejszej Umowy jest </w:t>
      </w:r>
      <w:r w:rsidR="000673E5">
        <w:rPr>
          <w:sz w:val="22"/>
          <w:szCs w:val="22"/>
        </w:rPr>
        <w:t xml:space="preserve">zakup i </w:t>
      </w:r>
      <w:r w:rsidRPr="003B1070">
        <w:rPr>
          <w:bCs/>
          <w:sz w:val="22"/>
          <w:szCs w:val="22"/>
        </w:rPr>
        <w:t xml:space="preserve">dostawa </w:t>
      </w:r>
      <w:r w:rsidR="000673E5" w:rsidRPr="000673E5">
        <w:rPr>
          <w:sz w:val="22"/>
          <w:szCs w:val="22"/>
        </w:rPr>
        <w:t xml:space="preserve">dwóch frezarek </w:t>
      </w:r>
      <w:proofErr w:type="spellStart"/>
      <w:r w:rsidR="000673E5" w:rsidRPr="000673E5">
        <w:rPr>
          <w:sz w:val="22"/>
          <w:szCs w:val="22"/>
        </w:rPr>
        <w:t>podologicznych</w:t>
      </w:r>
      <w:proofErr w:type="spellEnd"/>
      <w:r w:rsidR="000673E5" w:rsidRPr="000673E5">
        <w:t xml:space="preserve"> </w:t>
      </w:r>
      <w:r w:rsidRPr="003B1070">
        <w:rPr>
          <w:sz w:val="22"/>
          <w:szCs w:val="22"/>
        </w:rPr>
        <w:t xml:space="preserve">zgodnie z ofertą </w:t>
      </w:r>
      <w:r w:rsidR="000673E5">
        <w:rPr>
          <w:sz w:val="22"/>
          <w:szCs w:val="22"/>
        </w:rPr>
        <w:br/>
      </w:r>
      <w:r w:rsidRPr="003B1070">
        <w:rPr>
          <w:sz w:val="22"/>
          <w:szCs w:val="22"/>
        </w:rPr>
        <w:t>z dnia .........................r., która stanowi integralną część umowy.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2.</w:t>
      </w:r>
    </w:p>
    <w:p w:rsidR="0055791E" w:rsidRPr="003B1070" w:rsidRDefault="005E3C27" w:rsidP="003B1070">
      <w:pPr>
        <w:pStyle w:val="Akapitzlist"/>
        <w:numPr>
          <w:ilvl w:val="0"/>
          <w:numId w:val="12"/>
        </w:numPr>
        <w:suppressAutoHyphens w:val="0"/>
        <w:spacing w:line="276" w:lineRule="auto"/>
        <w:ind w:left="357" w:hanging="357"/>
        <w:contextualSpacing/>
        <w:jc w:val="both"/>
        <w:textAlignment w:val="baseline"/>
        <w:outlineLvl w:val="0"/>
        <w:rPr>
          <w:sz w:val="22"/>
          <w:szCs w:val="22"/>
        </w:rPr>
      </w:pPr>
      <w:r w:rsidRPr="003B1070">
        <w:rPr>
          <w:sz w:val="22"/>
          <w:szCs w:val="22"/>
        </w:rPr>
        <w:t>Wykonawca oświadcza, iż posiada wszelkie uprawnienia niezbędne do realizacji niniejszej umowy.</w:t>
      </w:r>
    </w:p>
    <w:p w:rsidR="0055791E" w:rsidRPr="003B1070" w:rsidRDefault="005E3C27" w:rsidP="003B1070">
      <w:pPr>
        <w:pStyle w:val="Akapitzlist"/>
        <w:numPr>
          <w:ilvl w:val="0"/>
          <w:numId w:val="12"/>
        </w:numPr>
        <w:suppressAutoHyphens w:val="0"/>
        <w:spacing w:line="276" w:lineRule="auto"/>
        <w:ind w:left="357" w:hanging="357"/>
        <w:contextualSpacing/>
        <w:jc w:val="both"/>
        <w:textAlignment w:val="baseline"/>
        <w:outlineLvl w:val="0"/>
        <w:rPr>
          <w:sz w:val="22"/>
          <w:szCs w:val="22"/>
        </w:rPr>
      </w:pPr>
      <w:r w:rsidRPr="003B1070">
        <w:rPr>
          <w:sz w:val="22"/>
          <w:szCs w:val="22"/>
        </w:rPr>
        <w:t>Wykonawca oświadcza, że posiada odpowiednie środki i warunki techniczne potrzebne do realizacji umowy.</w:t>
      </w:r>
    </w:p>
    <w:p w:rsidR="0055791E" w:rsidRPr="003B1070" w:rsidRDefault="005E3C27" w:rsidP="003B1070">
      <w:pPr>
        <w:pStyle w:val="Akapitzlist"/>
        <w:numPr>
          <w:ilvl w:val="0"/>
          <w:numId w:val="12"/>
        </w:numPr>
        <w:suppressAutoHyphens w:val="0"/>
        <w:spacing w:line="276" w:lineRule="auto"/>
        <w:ind w:left="357" w:hanging="357"/>
        <w:contextualSpacing/>
        <w:jc w:val="both"/>
        <w:textAlignment w:val="baseline"/>
        <w:outlineLvl w:val="0"/>
        <w:rPr>
          <w:sz w:val="22"/>
          <w:szCs w:val="22"/>
        </w:rPr>
      </w:pPr>
      <w:r w:rsidRPr="003B1070">
        <w:rPr>
          <w:sz w:val="22"/>
          <w:szCs w:val="22"/>
        </w:rPr>
        <w:t>Wykonawca nie może bez zgody Zamawiającego powierzyć wykonania niniejszej umowy osobie trzeciej.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3.</w:t>
      </w:r>
    </w:p>
    <w:p w:rsidR="0055791E" w:rsidRPr="00AF674E" w:rsidRDefault="0013173F" w:rsidP="003B1070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 xml:space="preserve">Dostawa będzie zrealizowana </w:t>
      </w:r>
      <w:r w:rsidRPr="00AF674E">
        <w:rPr>
          <w:sz w:val="22"/>
          <w:szCs w:val="22"/>
        </w:rPr>
        <w:t xml:space="preserve">do </w:t>
      </w:r>
      <w:r w:rsidR="00E95A42">
        <w:rPr>
          <w:sz w:val="22"/>
          <w:szCs w:val="22"/>
        </w:rPr>
        <w:t>12</w:t>
      </w:r>
      <w:r w:rsidRPr="00AF674E">
        <w:rPr>
          <w:sz w:val="22"/>
          <w:szCs w:val="22"/>
        </w:rPr>
        <w:t xml:space="preserve"> </w:t>
      </w:r>
      <w:r w:rsidR="00E95A42">
        <w:rPr>
          <w:sz w:val="22"/>
          <w:szCs w:val="22"/>
        </w:rPr>
        <w:t>października</w:t>
      </w:r>
      <w:bookmarkStart w:id="0" w:name="_GoBack"/>
      <w:bookmarkEnd w:id="0"/>
      <w:r w:rsidRPr="00AF674E">
        <w:rPr>
          <w:sz w:val="22"/>
          <w:szCs w:val="22"/>
        </w:rPr>
        <w:t xml:space="preserve"> 2022</w:t>
      </w:r>
      <w:r w:rsidR="000673E5">
        <w:rPr>
          <w:sz w:val="22"/>
          <w:szCs w:val="22"/>
        </w:rPr>
        <w:t xml:space="preserve"> </w:t>
      </w:r>
      <w:r w:rsidRPr="00AF674E">
        <w:rPr>
          <w:sz w:val="22"/>
          <w:szCs w:val="22"/>
        </w:rPr>
        <w:t>r</w:t>
      </w:r>
      <w:r w:rsidR="000673E5">
        <w:rPr>
          <w:sz w:val="22"/>
          <w:szCs w:val="22"/>
        </w:rPr>
        <w:t>.</w:t>
      </w:r>
    </w:p>
    <w:p w:rsidR="0055791E" w:rsidRPr="003B1070" w:rsidRDefault="005E3C27" w:rsidP="003B1070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 xml:space="preserve">Termin, o którym mowa w ust. 1, obejmuje dostawę oraz odbiór przedmiotu Umowy bez zastrzeżeń. </w:t>
      </w:r>
    </w:p>
    <w:p w:rsidR="0055791E" w:rsidRPr="003B1070" w:rsidRDefault="005E3C27" w:rsidP="003B1070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Wykonawca jest zobowiązany zawiadomić Zamawiającego o planowanym terminie dostawy z co najmniej 2 - dniowym wyprzedzeniem.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4.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Zapłata wynagrodzenia Wykonawcy nastąpi po zrealizowaniu dostawy Zamawiającemu, co musi zostać potwierdzone podpisaniem protokołu odbioru bez zastrzeżeń.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Po czynnościach, o których mowa w ust. 1 oraz podpisaniu przez Strony protokołu odbioru bez zastrzeżeń zostanie wystawiona faktura.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 wykonanie przedmiotu Umowy Wykonawcy przysługuje wynagrodzenie w wysokości: ………… złotych brutto (słownie: …………………………………)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Wskazana wyżej kwota zawiera podatek VAT.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 xml:space="preserve">Wynagrodzenie Wykonawcy obejmuje wszystkie koszty związane z realizacją przedmiotu umowy. 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Należność, o której mowa w ust. 1 Zamawiający wypłaci Wykonawcy przelewem na rachunek bankowy w terminie 21 dni od dnia otrzymania faktury prawidłowo wystawionej przez Wykonawcę, a przyjętej przez Zamawiającego, na podstawie protokołu odbioru Przedmiotu Umowy podpisanego przez Zamawiającego bez zastrzeżeń.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Strony postanawiają, iż za dzień zapłaty uważa się dzień obciążenia rachunku bankowego Zamawiającego.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lastRenderedPageBreak/>
        <w:t>W przypadku nieterminowej płatności należności Wykonawca ma prawo naliczyć Zamawiającemu odsetki ustawowe za opóźnienie w zapłacie.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Zamawiającemu przysługuje prawo, w przypadku niewłaściwego wywiązywania się przez Wykonawcę z realizacji niniejszej Umowy, do wstrzymania płatności, do czasu usunięcia nieprawidłowości.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Wszelkie rozliczenia między Zamawiającym a Wykonawcą będą dokonywane w złotych polskich.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5.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  <w:tab w:val="left" w:pos="1536"/>
        </w:tabs>
        <w:suppressAutoHyphens w:val="0"/>
        <w:overflowPunct w:val="0"/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Wykonawca zapłaci Zamawiającemu karę umowną:</w:t>
      </w:r>
    </w:p>
    <w:p w:rsidR="0055791E" w:rsidRPr="003B1070" w:rsidRDefault="005E3C27" w:rsidP="003B1070">
      <w:pPr>
        <w:numPr>
          <w:ilvl w:val="0"/>
          <w:numId w:val="5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 niewykonanie lub nienależyte wykonanie umowy przez Wykonawcę, w wysokości 10% całkowitego wynagrodzenia umownego brutto, o którym mowa w § 4 ust. 3 niniejszej umowy,</w:t>
      </w:r>
    </w:p>
    <w:p w:rsidR="0055791E" w:rsidRPr="003B1070" w:rsidRDefault="005E3C27" w:rsidP="003B1070">
      <w:pPr>
        <w:numPr>
          <w:ilvl w:val="0"/>
          <w:numId w:val="5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 zwłokę w wykonaniu przedmiotu zamówienia w wysokości 1 % całkowitego wynagrodzenia umownego brutto, o którym mowa w § 4 ust. 3 niniejszej umowy za każdy dzień opóźnienia.</w:t>
      </w:r>
    </w:p>
    <w:p w:rsidR="0055791E" w:rsidRPr="003B1070" w:rsidRDefault="005E3C27" w:rsidP="003B1070">
      <w:pPr>
        <w:numPr>
          <w:ilvl w:val="0"/>
          <w:numId w:val="5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 odstąpienia od umowy przez Zamawiającego z przyczyn, za które Wykonawca ponosi odpowiedzialność w wysokości 10% całkowitego wynagrodzenia umownego brutto, o którym mowa w § 4 ust. 3 niniejszej umowy,</w:t>
      </w:r>
    </w:p>
    <w:p w:rsidR="0055791E" w:rsidRPr="003B1070" w:rsidRDefault="005E3C27" w:rsidP="003B1070">
      <w:pPr>
        <w:numPr>
          <w:ilvl w:val="0"/>
          <w:numId w:val="5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 odstąpienia od umowy przez Wykonawcę z przyczyn leżących po jego stronie,</w:t>
      </w:r>
      <w:r w:rsidRPr="003B1070">
        <w:rPr>
          <w:sz w:val="22"/>
          <w:szCs w:val="22"/>
        </w:rPr>
        <w:br/>
        <w:t>w wysokości w wysokości 10% całkowitego wynagrodzenia umownego brutto, o którym mowa w § 4 ust. 3 niniejszej umowy,</w:t>
      </w:r>
    </w:p>
    <w:p w:rsidR="0055791E" w:rsidRPr="003B1070" w:rsidRDefault="005E3C27" w:rsidP="003B1070">
      <w:pPr>
        <w:numPr>
          <w:ilvl w:val="0"/>
          <w:numId w:val="5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 rozwiązanie umowy przez którąkolwiek ze Stron z przyczyn leżących po stronie Wykonawcy, w wysokości 10% całkowitego wynagrodzenia umownego brutto, o którym mowa w § 4 ust. 3 niniejszej umowy.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Naliczone przez Zamawiającego kary umowne będą potrącane z wynagrodzenia należnego Wykonawcy, na co Wykonawca wyraża zgodę i do czego upoważnia Zamawiającego bez potrzeby uzyskiwania pisemnego potwierdzenia.</w:t>
      </w:r>
    </w:p>
    <w:p w:rsidR="0055791E" w:rsidRPr="003B1070" w:rsidRDefault="005E3C27" w:rsidP="003B1070">
      <w:pPr>
        <w:pStyle w:val="Normalny1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2"/>
        </w:rPr>
      </w:pPr>
      <w:r w:rsidRPr="003B1070">
        <w:rPr>
          <w:rFonts w:ascii="Times New Roman" w:hAnsi="Times New Roman"/>
          <w:sz w:val="22"/>
        </w:rPr>
        <w:t>Z zastrzeżeniem ustępu powyższego, p</w:t>
      </w:r>
      <w:r w:rsidRPr="003B1070">
        <w:rPr>
          <w:rFonts w:ascii="Times New Roman" w:hAnsi="Times New Roman"/>
          <w:color w:val="00000A"/>
          <w:sz w:val="22"/>
        </w:rPr>
        <w:t xml:space="preserve">łatność naliczonej kary umownej nastąpi w </w:t>
      </w:r>
      <w:r w:rsidRPr="003B1070">
        <w:rPr>
          <w:rFonts w:ascii="Times New Roman" w:hAnsi="Times New Roman"/>
          <w:sz w:val="22"/>
        </w:rPr>
        <w:t xml:space="preserve">terminie 7 dni, </w:t>
      </w:r>
      <w:r w:rsidRPr="003B1070">
        <w:rPr>
          <w:rFonts w:ascii="Times New Roman" w:hAnsi="Times New Roman"/>
          <w:color w:val="00000A"/>
          <w:sz w:val="22"/>
        </w:rPr>
        <w:t>licząc od dnia doręczenia przez Stronę drugiej Stronie, pisemnego wezwania do uregulowania należności, wysłanego na wskazany w Umowie adresy danej Strony za zwrotnym potwierdzeniem odbioru.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 przypadku opóźnienia w zapłacie, danej Stronie przysługują odsetki ustawowe.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Kary umowne przewidziane w niniejszym paragrafie obowiązują niezależnie od siebie (podlegają sumowaniu), z wyjątkiem kar umownych wskazanych w ust. 1 pkt. 1) i 5).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Odstąpienie od Umowy przez którąkolwiek ze Stron, jej wygaśnięcie lub rozwiązanie nie powoduje utraty przez Zamawiającego prawa do kar umownych.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Suma kar umownych z wszystkich tytułów nie może przekroczyć wynagrodzenia brutto wskazanego w paragrafie 4 ust. 3 Umowy.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Stronom umowy przysługuje prawo dochodzenia odszkodowania uzupełniającego na zasadach ogólnych, jeżeli wyrządzona szkoda przewyższa wartość kary umownej lub wystąpienia wad ukrytych.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6.</w:t>
      </w:r>
    </w:p>
    <w:p w:rsidR="0055791E" w:rsidRPr="003B1070" w:rsidRDefault="005E3C27" w:rsidP="003B1070">
      <w:pPr>
        <w:numPr>
          <w:ilvl w:val="0"/>
          <w:numId w:val="6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Zamawiający zastrzega sobie prawo odstąpienia od umowy w przypadku:</w:t>
      </w:r>
    </w:p>
    <w:p w:rsidR="0055791E" w:rsidRPr="003B1070" w:rsidRDefault="005E3C27" w:rsidP="003B1070">
      <w:pPr>
        <w:pStyle w:val="Tekstkomentarza"/>
        <w:numPr>
          <w:ilvl w:val="1"/>
          <w:numId w:val="7"/>
        </w:numPr>
        <w:suppressAutoHyphens/>
        <w:spacing w:line="276" w:lineRule="auto"/>
        <w:ind w:left="714" w:hanging="357"/>
        <w:contextualSpacing/>
        <w:jc w:val="both"/>
        <w:rPr>
          <w:rFonts w:cs="Times New Roman"/>
          <w:sz w:val="22"/>
          <w:szCs w:val="22"/>
        </w:rPr>
      </w:pPr>
      <w:r w:rsidRPr="003B1070">
        <w:rPr>
          <w:rFonts w:cs="Times New Roman"/>
          <w:sz w:val="22"/>
          <w:szCs w:val="22"/>
        </w:rPr>
        <w:t>nie wykonania lub niewłaściwego wykonywania umowy przez Wykonawcę,</w:t>
      </w:r>
    </w:p>
    <w:p w:rsidR="0055791E" w:rsidRPr="003B1070" w:rsidRDefault="005E3C27" w:rsidP="003B1070">
      <w:pPr>
        <w:pStyle w:val="Tekstkomentarza"/>
        <w:numPr>
          <w:ilvl w:val="1"/>
          <w:numId w:val="7"/>
        </w:numPr>
        <w:suppressAutoHyphens/>
        <w:spacing w:line="276" w:lineRule="auto"/>
        <w:ind w:left="714" w:hanging="357"/>
        <w:contextualSpacing/>
        <w:jc w:val="both"/>
        <w:rPr>
          <w:rFonts w:cs="Times New Roman"/>
          <w:sz w:val="22"/>
          <w:szCs w:val="22"/>
        </w:rPr>
      </w:pPr>
      <w:r w:rsidRPr="003B1070">
        <w:rPr>
          <w:rFonts w:cs="Times New Roman"/>
          <w:sz w:val="22"/>
          <w:szCs w:val="22"/>
        </w:rPr>
        <w:t>zaistnienia istotnej zmiany okoliczności powodującej, że wykonanie umowy nie leży w interesie publicznym, czego nie można było przewidzieć w chwili zawarcia umowy,</w:t>
      </w:r>
    </w:p>
    <w:p w:rsidR="0055791E" w:rsidRPr="003B1070" w:rsidRDefault="005E3C27" w:rsidP="003B1070">
      <w:pPr>
        <w:pStyle w:val="Tekstkomentarza"/>
        <w:numPr>
          <w:ilvl w:val="1"/>
          <w:numId w:val="7"/>
        </w:numPr>
        <w:suppressAutoHyphens/>
        <w:spacing w:line="276" w:lineRule="auto"/>
        <w:ind w:left="714" w:hanging="357"/>
        <w:contextualSpacing/>
        <w:jc w:val="both"/>
        <w:rPr>
          <w:rFonts w:cs="Times New Roman"/>
          <w:sz w:val="22"/>
          <w:szCs w:val="22"/>
        </w:rPr>
      </w:pPr>
      <w:r w:rsidRPr="003B1070">
        <w:rPr>
          <w:rFonts w:cs="Times New Roman"/>
          <w:sz w:val="22"/>
          <w:szCs w:val="22"/>
        </w:rPr>
        <w:t>Wykonawca opóźnia się z rozpoczęciem lub realizacją umowy tak dalece, że nie gwarantuje to wykonania umowy w terminie umownym,</w:t>
      </w:r>
    </w:p>
    <w:p w:rsidR="0055791E" w:rsidRPr="003B1070" w:rsidRDefault="005E3C27" w:rsidP="003B1070">
      <w:pPr>
        <w:pStyle w:val="Tekstkomentarza"/>
        <w:numPr>
          <w:ilvl w:val="1"/>
          <w:numId w:val="7"/>
        </w:numPr>
        <w:suppressAutoHyphens/>
        <w:spacing w:line="276" w:lineRule="auto"/>
        <w:ind w:left="714" w:hanging="357"/>
        <w:contextualSpacing/>
        <w:jc w:val="both"/>
        <w:rPr>
          <w:rFonts w:cs="Times New Roman"/>
          <w:sz w:val="22"/>
          <w:szCs w:val="22"/>
        </w:rPr>
      </w:pPr>
      <w:r w:rsidRPr="003B1070">
        <w:rPr>
          <w:rFonts w:cs="Times New Roman"/>
          <w:sz w:val="22"/>
          <w:szCs w:val="22"/>
        </w:rPr>
        <w:t>Wykonawca przerwał, z przyczyn leżących po stronie Wykonawcy realizację umowy dłużej niż 14 dni,</w:t>
      </w:r>
    </w:p>
    <w:p w:rsidR="0055791E" w:rsidRPr="003B1070" w:rsidRDefault="005E3C27" w:rsidP="003B1070">
      <w:pPr>
        <w:pStyle w:val="Tekstkomentarza"/>
        <w:numPr>
          <w:ilvl w:val="1"/>
          <w:numId w:val="7"/>
        </w:numPr>
        <w:suppressAutoHyphens/>
        <w:spacing w:line="276" w:lineRule="auto"/>
        <w:ind w:left="714" w:hanging="357"/>
        <w:contextualSpacing/>
        <w:jc w:val="both"/>
        <w:rPr>
          <w:rFonts w:cs="Times New Roman"/>
          <w:sz w:val="22"/>
          <w:szCs w:val="22"/>
        </w:rPr>
      </w:pPr>
      <w:r w:rsidRPr="003B1070">
        <w:rPr>
          <w:rFonts w:cs="Times New Roman"/>
          <w:sz w:val="22"/>
          <w:szCs w:val="22"/>
        </w:rPr>
        <w:t>Wykonawca dokona przeniesienia wierzytelności w jakiejkolwiek części na osobę trzecią bez zgody Zamawiającego wyrażonej w formie pisemnej pod rygorem nieważności.</w:t>
      </w:r>
    </w:p>
    <w:p w:rsidR="0055791E" w:rsidRPr="003B1070" w:rsidRDefault="005E3C27" w:rsidP="003B1070">
      <w:pPr>
        <w:numPr>
          <w:ilvl w:val="0"/>
          <w:numId w:val="6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 razie odstąpienia przez Zamawiającego od umowy Wykonawca może żądać jedynie wynagrodzenia należnego mu z tytułu należycie zrealizowanej części umowy, a Zamawiający jest obowiązany do przystąpienia do odbioru wykonanej części umowy w terminie 14 dni od daty odstąpienia od umowy.</w:t>
      </w:r>
    </w:p>
    <w:p w:rsidR="0055791E" w:rsidRPr="003B1070" w:rsidRDefault="005E3C27" w:rsidP="003B1070">
      <w:pPr>
        <w:numPr>
          <w:ilvl w:val="0"/>
          <w:numId w:val="6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lastRenderedPageBreak/>
        <w:t>Odstąpienie od umowy wymaga formy pisemnej pod rygorem nieważności i jest skuteczne jeżeli zostało zgłoszone w terminie 30 dni od daty powzięcia wiadomości o zaistnieniu okoliczności określonych w ust. 1 i musi zawierać uzasadnienie.</w:t>
      </w:r>
    </w:p>
    <w:p w:rsidR="0055791E" w:rsidRPr="003B1070" w:rsidRDefault="005E3C27" w:rsidP="003B1070">
      <w:pPr>
        <w:numPr>
          <w:ilvl w:val="0"/>
          <w:numId w:val="6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Strony zgodnie postanawiają, że odstąpienie od umowy nie pozbawia Zamawiającego prawa do dochodzenia  zastrzeżonych kar umownych.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7.</w:t>
      </w:r>
    </w:p>
    <w:p w:rsidR="0055791E" w:rsidRPr="003B1070" w:rsidRDefault="005E3C27" w:rsidP="003B1070">
      <w:pPr>
        <w:numPr>
          <w:ilvl w:val="0"/>
          <w:numId w:val="8"/>
        </w:numPr>
        <w:tabs>
          <w:tab w:val="clear" w:pos="72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 xml:space="preserve">Wszelkie zmiany i uzupełnienia niniejszej Umowy mogą być dokonywane wyłącznie </w:t>
      </w:r>
      <w:r w:rsidRPr="003B1070">
        <w:rPr>
          <w:sz w:val="22"/>
          <w:szCs w:val="22"/>
        </w:rPr>
        <w:br/>
        <w:t>w formie pisemnej, pod rygorem nieważności.</w:t>
      </w:r>
    </w:p>
    <w:p w:rsidR="0055791E" w:rsidRPr="003B1070" w:rsidRDefault="005E3C27" w:rsidP="003B1070">
      <w:pPr>
        <w:numPr>
          <w:ilvl w:val="0"/>
          <w:numId w:val="8"/>
        </w:numPr>
        <w:tabs>
          <w:tab w:val="clear" w:pos="72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Strony dopuszczają możliwość zmiany postanowień umowy w następujących przypadkach: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 xml:space="preserve">przejścia praw lub obowiązków Wykonawcy wynikających z niniejszej Umowy </w:t>
      </w:r>
      <w:r w:rsidRPr="003B1070">
        <w:rPr>
          <w:sz w:val="22"/>
          <w:szCs w:val="22"/>
        </w:rPr>
        <w:br/>
        <w:t xml:space="preserve">na następców prawnych, na podstawie pisemnego wniosku Wykonawcy, który wymaga uprzedniej zgody Zamawiającego wyrażonej w formie pisemnej pod rygorem nieważności, </w:t>
      </w:r>
      <w:r w:rsidRPr="003B1070">
        <w:rPr>
          <w:sz w:val="22"/>
          <w:szCs w:val="22"/>
        </w:rPr>
        <w:br/>
        <w:t>z tym zastrzeżeniem, iż zmiana umowy w takim przypadku dotyczy tylko zmiany oznaczenia Wykonawcy z zachowaniem pozostałych postanowień umowy,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zmiany w oznaczeniu firmy (nazwy) Wykonawcy, na podstawie pisemnego wniosku Wykonawcy, który wymaga akceptacji Zamawiającego, z tym zastrzeżeniem, iż zmiana umowy w takim przypadku dotyczy tylko zmiany oznaczenia Wykonawcy z zachowaniem pozostałych postanowień umowy,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 xml:space="preserve">w przypadku gdy nastąpi </w:t>
      </w:r>
      <w:r w:rsidRPr="003B1070">
        <w:rPr>
          <w:sz w:val="22"/>
          <w:szCs w:val="22"/>
        </w:rPr>
        <w:t xml:space="preserve">zmiana stawki podatku VAT w odniesieniu do usług przewidzianych niniejszą umową, </w:t>
      </w:r>
      <w:r w:rsidRPr="003B1070">
        <w:rPr>
          <w:bCs/>
          <w:sz w:val="22"/>
          <w:szCs w:val="22"/>
        </w:rPr>
        <w:t xml:space="preserve">– </w:t>
      </w:r>
      <w:r w:rsidRPr="003B1070">
        <w:rPr>
          <w:sz w:val="22"/>
          <w:szCs w:val="22"/>
        </w:rPr>
        <w:t>zmiana wynagrodzenia brutto należnego wykonawcy nastąpi z dniem wejścia w życie aktu prawnego zmieniającego stawkę.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>zmiany terminu realizacji umowy: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 xml:space="preserve">w przypadku gdy na skutek zdarzeń losowych niezawinionych przez strony umowy konieczna będzie zmiana w kolejności, 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>w przypadku gdy na skutek potrzeb / przyczyn leżących po stronie Zamawiającego spowodowanych koniecznością zachowania bieżącego funkcjonowania poszczególnych komórek organizacyjnych Zamawiającego nastąpi przerwa w realizacji poszczególnych części przedmiotu zamówienia.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>w przypadku gdy zmiana postanowień umownych jest korzystna dla Zamawiającego.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>w przypadku zmiany stanu prawnego, który będzie wnosił nowe wymagania co do sposobu realizacji jakiegokolwiek elementu usług i/lub dostaw.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>Zamawiający przewiduje zmiany w przypadku, gdy przedmiot zamówienia zaoferowany w ofercie zostanie wycofany z produkcji lub dystrybucji i nie jest dostępny na rynku. Zamawiający dopuszcza możliwość zamiany przedmiotu zamówienia na wersję lub zamienniki o lepszych parametrach technicznych i funkcjonalnych nie gorszych niż wersja zaproponowana w ofercie. W takim przypadku zmiana nie może powodować wzrostu ceny ofertowej, terminu wykonania i innych warunków udzielenia zamówienia zawartych w SIWZ. Wykonawca zapewni Zamawiającego pisemnie, iż sprzęt zaoferowany został wycofany z produkcji lub dystrybucji. Wykonawca zobowiązany jest przekazać zamawiającemu podpisany przez producenta lub dystrybutora w Polsce dokument z oświadczeniem o wycofaniu z produkcji lub dystrybucji zaoferowanego przedmiotu zamówienia z jednoczesną propozycją zmian.</w:t>
      </w:r>
    </w:p>
    <w:p w:rsidR="0055791E" w:rsidRPr="003B1070" w:rsidRDefault="005E3C27" w:rsidP="003B1070">
      <w:pPr>
        <w:numPr>
          <w:ilvl w:val="0"/>
          <w:numId w:val="8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Wymienione w ust. 2 pkt 7) okoliczności stanowią katalog zmian, na które Zamawiający  może wyrazić zgodę. Nie stanowią jednak zobowiązania do wyrażenia takiej zgody.</w:t>
      </w:r>
    </w:p>
    <w:p w:rsidR="0055791E" w:rsidRPr="003B1070" w:rsidRDefault="005E3C27" w:rsidP="003B1070">
      <w:pPr>
        <w:numPr>
          <w:ilvl w:val="0"/>
          <w:numId w:val="8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Wykonawca jest zobowiązany do prowadzenia bieżącej dokumentacji, koniecznej dla uzasadnienia  żądanej zmiany oraz do złożenia do Zamawiającego Wniosku o zmianę umowy.</w:t>
      </w:r>
    </w:p>
    <w:p w:rsidR="0055791E" w:rsidRPr="003B1070" w:rsidRDefault="005E3C27" w:rsidP="003B1070">
      <w:pPr>
        <w:numPr>
          <w:ilvl w:val="0"/>
          <w:numId w:val="8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Wniosek Wykonawca winien przekazać Zamawiającemu  niezwłocznie, jednakże nie później niż 14 dni roboczych od dnia w którym Wykonawca  dowiedział się o danym zdarzeniu lub okolicznościach.</w:t>
      </w:r>
    </w:p>
    <w:p w:rsidR="0055791E" w:rsidRPr="003B1070" w:rsidRDefault="005E3C27" w:rsidP="003B1070">
      <w:pPr>
        <w:numPr>
          <w:ilvl w:val="0"/>
          <w:numId w:val="8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 terminie 7 dni roboczych od dnia otrzymania wniosku o którym mowa w ust. 4 i 5 Zamawiający powiadomi Wykonawcę o akceptacji żądania zmiany umowy i terminie podpisania aneksu do umowy lub odpowiednio o braku akceptacji wnioskowanej zmiany.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0673E5" w:rsidRDefault="000673E5" w:rsidP="003B1070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0673E5" w:rsidRDefault="000673E5" w:rsidP="003B1070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lastRenderedPageBreak/>
        <w:t>§ 8.</w:t>
      </w:r>
    </w:p>
    <w:p w:rsidR="0055791E" w:rsidRPr="003B1070" w:rsidRDefault="005E3C27" w:rsidP="003B1070">
      <w:pPr>
        <w:numPr>
          <w:ilvl w:val="0"/>
          <w:numId w:val="9"/>
        </w:numPr>
        <w:tabs>
          <w:tab w:val="left" w:pos="284"/>
          <w:tab w:val="left" w:pos="36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Dla potrzeb niniejszej Umowy siła wyższa, oznacza wydarzenia nieprzewidywalne oraz wydarzenia znajdujące się poza kontrolą Stron uniemożliwiające wykonywanie Umowy przez Strony. Takie wydarzenia mogą obejmować w szczególności wojny, rewolucje, powodzie, epidemie, strajki generalne, lokauty, pożary, wybuchy, trzęsienia ziemi i podobnie negatywne warunki pogodowe. Okoliczności zaistnienia siły wyższej muszą zostać udowodnione przez Stronę, która się na nie powołuje.</w:t>
      </w:r>
    </w:p>
    <w:p w:rsidR="0055791E" w:rsidRPr="003B1070" w:rsidRDefault="005E3C27" w:rsidP="003B1070">
      <w:pPr>
        <w:numPr>
          <w:ilvl w:val="0"/>
          <w:numId w:val="9"/>
        </w:numPr>
        <w:tabs>
          <w:tab w:val="left" w:pos="284"/>
          <w:tab w:val="left" w:pos="36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 przypadku wystąpienia okoliczności siły wyższej, która będzie uniemożliwiać terminowe wykonanie obowiązków umownych, Strony uzgodnią na piśmie zakres działań, jakie będą podjęte w okresie działania zjawiska siły wyższej, a po jej ustąpieniu, określą na piśmie nowe terminy realizacji Umowy.</w:t>
      </w:r>
    </w:p>
    <w:p w:rsidR="0055791E" w:rsidRPr="003B1070" w:rsidRDefault="0055791E" w:rsidP="000673E5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 xml:space="preserve">§ </w:t>
      </w:r>
      <w:r w:rsidR="000673E5">
        <w:rPr>
          <w:b/>
          <w:sz w:val="22"/>
          <w:szCs w:val="22"/>
        </w:rPr>
        <w:t>9</w:t>
      </w:r>
      <w:r w:rsidRPr="003B1070">
        <w:rPr>
          <w:b/>
          <w:sz w:val="22"/>
          <w:szCs w:val="22"/>
        </w:rPr>
        <w:t>.</w:t>
      </w:r>
    </w:p>
    <w:p w:rsidR="0055791E" w:rsidRPr="003B1070" w:rsidRDefault="005E3C27" w:rsidP="003B1070">
      <w:pPr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color w:val="000000"/>
          <w:sz w:val="22"/>
          <w:szCs w:val="22"/>
        </w:rPr>
      </w:pPr>
      <w:r w:rsidRPr="003B1070">
        <w:rPr>
          <w:color w:val="000000"/>
          <w:sz w:val="22"/>
          <w:szCs w:val="22"/>
        </w:rPr>
        <w:t xml:space="preserve">W sprawach nieuregulowanych w niniejszej umowie zastosowanie mają przepisy Kodeksu cywilnego. </w:t>
      </w:r>
    </w:p>
    <w:p w:rsidR="0055791E" w:rsidRPr="003B1070" w:rsidRDefault="005E3C27" w:rsidP="003B1070">
      <w:pPr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color w:val="000000"/>
          <w:sz w:val="22"/>
          <w:szCs w:val="22"/>
        </w:rPr>
      </w:pPr>
      <w:r w:rsidRPr="003B1070">
        <w:rPr>
          <w:sz w:val="22"/>
          <w:szCs w:val="22"/>
        </w:rPr>
        <w:t>Przeniesienia przez Wykonawcę wszelkich praw i obowiązków, wierzytelności związanych i wynikających z niniejszej umowy w jakiejkolwiek części na osobę trzecią wymaga zgody Zamawiającego w formie pisemnej pod rygorem nieważności.</w:t>
      </w:r>
    </w:p>
    <w:p w:rsidR="0055791E" w:rsidRPr="003B1070" w:rsidRDefault="005E3C27" w:rsidP="003B1070">
      <w:pPr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color w:val="000000"/>
          <w:sz w:val="22"/>
          <w:szCs w:val="22"/>
        </w:rPr>
      </w:pPr>
      <w:r w:rsidRPr="003B1070">
        <w:rPr>
          <w:color w:val="000000"/>
          <w:sz w:val="22"/>
          <w:szCs w:val="22"/>
        </w:rPr>
        <w:t>Pisma przesłane na adresy stron określone w komparacji umowy uważa się za skutecznie doręczone, chyba że Strony poinformują się pismem poleconym o zmianie adresu.</w:t>
      </w:r>
    </w:p>
    <w:p w:rsidR="0055791E" w:rsidRPr="003B1070" w:rsidRDefault="005E3C27" w:rsidP="003B1070">
      <w:pPr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color w:val="000000"/>
          <w:sz w:val="22"/>
          <w:szCs w:val="22"/>
        </w:rPr>
      </w:pPr>
      <w:r w:rsidRPr="003B1070">
        <w:rPr>
          <w:color w:val="000000"/>
          <w:sz w:val="22"/>
          <w:szCs w:val="22"/>
        </w:rPr>
        <w:t>Wszelkie spory powstałe na tle niniejszej umowy zostaną poddane rozstrzygnięciu przez właściwy miejscowo dla Zamawiającego sąd powszechny.</w:t>
      </w:r>
    </w:p>
    <w:p w:rsidR="0055791E" w:rsidRPr="003B1070" w:rsidRDefault="005E3C27" w:rsidP="003B1070">
      <w:pPr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color w:val="000000"/>
          <w:sz w:val="22"/>
          <w:szCs w:val="22"/>
        </w:rPr>
      </w:pPr>
      <w:r w:rsidRPr="003B1070">
        <w:rPr>
          <w:color w:val="000000"/>
          <w:sz w:val="22"/>
          <w:szCs w:val="22"/>
        </w:rPr>
        <w:t>Umowa zostaje zawarta z chwilą podpisania jej przez obie strony.</w:t>
      </w:r>
    </w:p>
    <w:p w:rsidR="0055791E" w:rsidRPr="003B1070" w:rsidRDefault="005E3C27" w:rsidP="003B1070">
      <w:pPr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color w:val="000000"/>
          <w:sz w:val="22"/>
          <w:szCs w:val="22"/>
        </w:rPr>
        <w:t>Umowę sporządzono w dwóch jednobrzmiących egzemplarzach, po jednym dla każdej ze stron.</w:t>
      </w:r>
    </w:p>
    <w:p w:rsidR="0055791E" w:rsidRPr="003B1070" w:rsidRDefault="0055791E" w:rsidP="003B1070">
      <w:pPr>
        <w:suppressAutoHyphens w:val="0"/>
        <w:spacing w:line="276" w:lineRule="auto"/>
        <w:ind w:left="357" w:hanging="357"/>
        <w:contextualSpacing/>
        <w:jc w:val="both"/>
        <w:rPr>
          <w:color w:val="000000"/>
          <w:sz w:val="22"/>
          <w:szCs w:val="22"/>
        </w:rPr>
      </w:pPr>
    </w:p>
    <w:p w:rsidR="0055791E" w:rsidRPr="003B1070" w:rsidRDefault="0055791E" w:rsidP="003B1070">
      <w:pPr>
        <w:pStyle w:val="Tekstpodstawowy1"/>
        <w:spacing w:after="0" w:line="276" w:lineRule="auto"/>
        <w:ind w:left="426"/>
        <w:contextualSpacing/>
        <w:rPr>
          <w:color w:val="000000"/>
          <w:sz w:val="22"/>
          <w:szCs w:val="22"/>
        </w:rPr>
      </w:pPr>
    </w:p>
    <w:p w:rsidR="00D54B5D" w:rsidRPr="003B1070" w:rsidRDefault="00D54B5D" w:rsidP="003B1070">
      <w:pPr>
        <w:pStyle w:val="Tekstpodstawowy1"/>
        <w:spacing w:after="0" w:line="276" w:lineRule="auto"/>
        <w:ind w:left="426"/>
        <w:contextualSpacing/>
        <w:rPr>
          <w:color w:val="000000"/>
          <w:sz w:val="22"/>
          <w:szCs w:val="22"/>
        </w:rPr>
      </w:pPr>
    </w:p>
    <w:p w:rsidR="00D54B5D" w:rsidRPr="003B1070" w:rsidRDefault="00D54B5D" w:rsidP="003B1070">
      <w:pPr>
        <w:pStyle w:val="Tekstpodstawowy1"/>
        <w:spacing w:after="0" w:line="276" w:lineRule="auto"/>
        <w:ind w:left="426"/>
        <w:contextualSpacing/>
        <w:rPr>
          <w:color w:val="000000"/>
          <w:sz w:val="22"/>
          <w:szCs w:val="22"/>
        </w:rPr>
      </w:pPr>
    </w:p>
    <w:p w:rsidR="0055791E" w:rsidRPr="003B1070" w:rsidRDefault="0055791E" w:rsidP="003B1070">
      <w:pPr>
        <w:spacing w:line="276" w:lineRule="auto"/>
        <w:contextualSpacing/>
        <w:jc w:val="both"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rPr>
          <w:sz w:val="22"/>
          <w:szCs w:val="22"/>
        </w:rPr>
      </w:pPr>
      <w:r w:rsidRPr="003B1070">
        <w:rPr>
          <w:b/>
          <w:sz w:val="22"/>
          <w:szCs w:val="22"/>
        </w:rPr>
        <w:tab/>
        <w:t xml:space="preserve">Zamawiający: </w:t>
      </w:r>
      <w:r w:rsidRPr="003B1070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ab/>
      </w:r>
      <w:r w:rsidR="000673E5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>Wykonawca:</w:t>
      </w:r>
    </w:p>
    <w:sectPr w:rsidR="0055791E" w:rsidRPr="003B1070">
      <w:pgSz w:w="11906" w:h="16838"/>
      <w:pgMar w:top="851" w:right="1134" w:bottom="85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306E"/>
    <w:multiLevelType w:val="multilevel"/>
    <w:tmpl w:val="649E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55770"/>
    <w:multiLevelType w:val="multilevel"/>
    <w:tmpl w:val="F17CDF1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ABA1125"/>
    <w:multiLevelType w:val="multilevel"/>
    <w:tmpl w:val="D51657A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57474"/>
    <w:multiLevelType w:val="multilevel"/>
    <w:tmpl w:val="94C0FCB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CE55DD"/>
    <w:multiLevelType w:val="multilevel"/>
    <w:tmpl w:val="6B66B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03157"/>
    <w:multiLevelType w:val="multilevel"/>
    <w:tmpl w:val="3028D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2786F51"/>
    <w:multiLevelType w:val="multilevel"/>
    <w:tmpl w:val="811A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4230E"/>
    <w:multiLevelType w:val="multilevel"/>
    <w:tmpl w:val="16BEE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12C6DF9"/>
    <w:multiLevelType w:val="multilevel"/>
    <w:tmpl w:val="148A6B9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6C677E"/>
    <w:multiLevelType w:val="multilevel"/>
    <w:tmpl w:val="362A37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F182920"/>
    <w:multiLevelType w:val="multilevel"/>
    <w:tmpl w:val="D7F0D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60615A"/>
    <w:multiLevelType w:val="multilevel"/>
    <w:tmpl w:val="2DC69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732A4"/>
    <w:multiLevelType w:val="multilevel"/>
    <w:tmpl w:val="FA5E7C2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Liberation Serif"/>
      </w:rPr>
    </w:lvl>
    <w:lvl w:ilvl="1">
      <w:start w:val="1"/>
      <w:numFmt w:val="decimal"/>
      <w:lvlText w:val="%2)"/>
      <w:lvlJc w:val="left"/>
      <w:pPr>
        <w:tabs>
          <w:tab w:val="num" w:pos="930"/>
        </w:tabs>
        <w:ind w:left="930" w:hanging="363"/>
      </w:pPr>
      <w:rPr>
        <w:rFonts w:eastAsia="Times New Roman" w:cs="Times New Roman"/>
        <w:b w:val="0"/>
        <w:bCs w:val="0"/>
        <w:color w:val="000000"/>
        <w:sz w:val="22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1E"/>
    <w:rsid w:val="00013F05"/>
    <w:rsid w:val="00062EBA"/>
    <w:rsid w:val="000673E5"/>
    <w:rsid w:val="0013173F"/>
    <w:rsid w:val="00396FF1"/>
    <w:rsid w:val="003B1070"/>
    <w:rsid w:val="0055791E"/>
    <w:rsid w:val="005E3C27"/>
    <w:rsid w:val="006C0F62"/>
    <w:rsid w:val="008D5BC8"/>
    <w:rsid w:val="009B6A0D"/>
    <w:rsid w:val="00A01FD6"/>
    <w:rsid w:val="00AF674E"/>
    <w:rsid w:val="00C8150F"/>
    <w:rsid w:val="00D54B5D"/>
    <w:rsid w:val="00E8666B"/>
    <w:rsid w:val="00E9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83A8"/>
  <w15:docId w15:val="{4B790FC6-45EB-4D26-97B5-F43F94D0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421E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421E"/>
    <w:rPr>
      <w:rFonts w:ascii="Times New Roman" w:eastAsia="Arial Unicode MS" w:hAnsi="Times New Roman" w:cs="Arial Unicode MS"/>
      <w:color w:val="000000"/>
      <w:sz w:val="20"/>
      <w:szCs w:val="20"/>
      <w:u w:val="none" w:color="00000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CC42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2">
    <w:name w:val="Tekst treści (2)_"/>
    <w:link w:val="Teksttreci20"/>
    <w:qFormat/>
    <w:locked/>
    <w:rsid w:val="00CC421E"/>
    <w:rPr>
      <w:shd w:val="clear" w:color="auto" w:fill="FFFFFF"/>
    </w:rPr>
  </w:style>
  <w:style w:type="character" w:customStyle="1" w:styleId="Teksttreci4">
    <w:name w:val="Tekst treści (4)_"/>
    <w:link w:val="Teksttreci40"/>
    <w:qFormat/>
    <w:locked/>
    <w:rsid w:val="00CC421E"/>
    <w:rPr>
      <w:shd w:val="clear" w:color="auto" w:fill="FFFFFF"/>
    </w:rPr>
  </w:style>
  <w:style w:type="character" w:customStyle="1" w:styleId="Teksttreci2Pogrubienie">
    <w:name w:val="Tekst treści (2) + Pogrubienie"/>
    <w:qFormat/>
    <w:rsid w:val="00CC421E"/>
    <w:rPr>
      <w:i w:val="0"/>
      <w:iCs w:val="0"/>
      <w:caps w:val="0"/>
      <w:smallCaps w:val="0"/>
      <w:color w:val="000000"/>
      <w:spacing w:val="0"/>
      <w:w w:val="100"/>
      <w:sz w:val="24"/>
      <w:szCs w:val="24"/>
      <w:effect w:val="none"/>
      <w:shd w:val="clear" w:color="auto" w:fill="FFFFFF"/>
      <w:lang w:val="pl-PL" w:eastAsia="pl-PL" w:bidi="pl-PL"/>
    </w:rPr>
  </w:style>
  <w:style w:type="character" w:customStyle="1" w:styleId="Teksttreci4Bezpogrubienia">
    <w:name w:val="Tekst treści (4) + Bez pogrubienia"/>
    <w:qFormat/>
    <w:rsid w:val="00CC421E"/>
    <w:rPr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qFormat/>
    <w:rsid w:val="00B317D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AE6712"/>
    <w:rPr>
      <w:i/>
      <w:iCs/>
    </w:rPr>
  </w:style>
  <w:style w:type="character" w:customStyle="1" w:styleId="ListLabel1">
    <w:name w:val="ListLabel 1"/>
    <w:qFormat/>
    <w:rPr>
      <w:b/>
      <w:sz w:val="22"/>
    </w:rPr>
  </w:style>
  <w:style w:type="character" w:customStyle="1" w:styleId="ListLabel2">
    <w:name w:val="ListLabel 2"/>
    <w:qFormat/>
    <w:rPr>
      <w:b w:val="0"/>
      <w:i w:val="0"/>
      <w:sz w:val="22"/>
    </w:rPr>
  </w:style>
  <w:style w:type="character" w:customStyle="1" w:styleId="ListLabel3">
    <w:name w:val="ListLabel 3"/>
    <w:qFormat/>
    <w:rPr>
      <w:rFonts w:cs="Liberation Serif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color w:val="000000"/>
      <w:sz w:val="22"/>
      <w:szCs w:val="20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b w:val="0"/>
      <w:i w:val="0"/>
      <w:sz w:val="22"/>
    </w:rPr>
  </w:style>
  <w:style w:type="character" w:customStyle="1" w:styleId="ListLabel13">
    <w:name w:val="ListLabel 13"/>
    <w:qFormat/>
    <w:rPr>
      <w:sz w:val="20"/>
      <w:szCs w:val="20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eastAsia="OpenSymbol" w:cs="OpenSymbol"/>
    </w:rPr>
  </w:style>
  <w:style w:type="character" w:customStyle="1" w:styleId="ListLabel19">
    <w:name w:val="ListLabel 19"/>
    <w:qFormat/>
    <w:rPr>
      <w:rFonts w:eastAsia="OpenSymbol" w:cs="OpenSymbol"/>
    </w:rPr>
  </w:style>
  <w:style w:type="character" w:customStyle="1" w:styleId="ListLabel20">
    <w:name w:val="ListLabel 20"/>
    <w:qFormat/>
    <w:rPr>
      <w:rFonts w:eastAsia="OpenSymbol" w:cs="OpenSymbol"/>
    </w:rPr>
  </w:style>
  <w:style w:type="character" w:customStyle="1" w:styleId="ListLabel21">
    <w:name w:val="ListLabel 21"/>
    <w:qFormat/>
    <w:rPr>
      <w:rFonts w:eastAsia="OpenSymbol" w:cs="OpenSymbol"/>
    </w:rPr>
  </w:style>
  <w:style w:type="character" w:customStyle="1" w:styleId="ListLabel22">
    <w:name w:val="ListLabel 22"/>
    <w:qFormat/>
    <w:rPr>
      <w:rFonts w:eastAsia="OpenSymbol" w:cs="OpenSymbol"/>
    </w:rPr>
  </w:style>
  <w:style w:type="character" w:customStyle="1" w:styleId="ListLabel23">
    <w:name w:val="ListLabel 23"/>
    <w:qFormat/>
    <w:rPr>
      <w:rFonts w:eastAsia="OpenSymbol" w:cs="OpenSymbol"/>
    </w:rPr>
  </w:style>
  <w:style w:type="character" w:customStyle="1" w:styleId="ListLabel24">
    <w:name w:val="ListLabel 24"/>
    <w:qFormat/>
    <w:rPr>
      <w:rFonts w:eastAsia="OpenSymbol" w:cs="OpenSymbol"/>
    </w:rPr>
  </w:style>
  <w:style w:type="character" w:customStyle="1" w:styleId="ListLabel25">
    <w:name w:val="ListLabel 25"/>
    <w:qFormat/>
    <w:rPr>
      <w:rFonts w:eastAsia="OpenSymbol" w:cs="OpenSymbol"/>
    </w:rPr>
  </w:style>
  <w:style w:type="character" w:customStyle="1" w:styleId="ListLabel26">
    <w:name w:val="ListLabel 26"/>
    <w:qFormat/>
    <w:rPr>
      <w:rFonts w:eastAsia="OpenSymbol" w:cs="OpenSymbol"/>
    </w:rPr>
  </w:style>
  <w:style w:type="character" w:customStyle="1" w:styleId="ListLabel27">
    <w:name w:val="ListLabel 27"/>
    <w:qFormat/>
    <w:rPr>
      <w:rFonts w:eastAsia="OpenSymbol" w:cs="OpenSymbol"/>
    </w:rPr>
  </w:style>
  <w:style w:type="character" w:customStyle="1" w:styleId="ListLabel28">
    <w:name w:val="ListLabel 28"/>
    <w:qFormat/>
    <w:rPr>
      <w:rFonts w:eastAsia="OpenSymbol" w:cs="OpenSymbol"/>
    </w:rPr>
  </w:style>
  <w:style w:type="character" w:customStyle="1" w:styleId="ListLabel29">
    <w:name w:val="ListLabel 29"/>
    <w:qFormat/>
    <w:rPr>
      <w:rFonts w:eastAsia="OpenSymbol" w:cs="OpenSymbol"/>
    </w:rPr>
  </w:style>
  <w:style w:type="character" w:customStyle="1" w:styleId="ListLabel30">
    <w:name w:val="ListLabel 30"/>
    <w:qFormat/>
    <w:rPr>
      <w:rFonts w:eastAsia="OpenSymbol" w:cs="OpenSymbol"/>
    </w:rPr>
  </w:style>
  <w:style w:type="character" w:customStyle="1" w:styleId="ListLabel31">
    <w:name w:val="ListLabel 31"/>
    <w:qFormat/>
    <w:rPr>
      <w:rFonts w:eastAsia="OpenSymbol" w:cs="OpenSymbol"/>
    </w:rPr>
  </w:style>
  <w:style w:type="character" w:customStyle="1" w:styleId="ListLabel32">
    <w:name w:val="ListLabel 32"/>
    <w:qFormat/>
    <w:rPr>
      <w:rFonts w:eastAsia="OpenSymbol" w:cs="OpenSymbol"/>
    </w:rPr>
  </w:style>
  <w:style w:type="character" w:customStyle="1" w:styleId="ListLabel33">
    <w:name w:val="ListLabel 33"/>
    <w:qFormat/>
    <w:rPr>
      <w:rFonts w:eastAsia="OpenSymbol" w:cs="OpenSymbol"/>
    </w:rPr>
  </w:style>
  <w:style w:type="character" w:customStyle="1" w:styleId="ListLabel34">
    <w:name w:val="ListLabel 34"/>
    <w:qFormat/>
    <w:rPr>
      <w:rFonts w:eastAsia="OpenSymbol" w:cs="OpenSymbol"/>
    </w:rPr>
  </w:style>
  <w:style w:type="character" w:customStyle="1" w:styleId="ListLabel35">
    <w:name w:val="ListLabel 35"/>
    <w:qFormat/>
    <w:rPr>
      <w:rFonts w:eastAsia="OpenSymbol" w:cs="OpenSymbol"/>
    </w:rPr>
  </w:style>
  <w:style w:type="character" w:customStyle="1" w:styleId="ListLabel36">
    <w:name w:val="ListLabel 36"/>
    <w:qFormat/>
    <w:rPr>
      <w:rFonts w:eastAsia="OpenSymbol" w:cs="OpenSymbol"/>
    </w:rPr>
  </w:style>
  <w:style w:type="character" w:customStyle="1" w:styleId="ListLabel37">
    <w:name w:val="ListLabel 37"/>
    <w:qFormat/>
    <w:rPr>
      <w:rFonts w:eastAsia="OpenSymbol" w:cs="OpenSymbol"/>
    </w:rPr>
  </w:style>
  <w:style w:type="character" w:customStyle="1" w:styleId="ListLabel38">
    <w:name w:val="ListLabel 38"/>
    <w:qFormat/>
    <w:rPr>
      <w:rFonts w:eastAsia="OpenSymbol" w:cs="OpenSymbol"/>
    </w:rPr>
  </w:style>
  <w:style w:type="character" w:customStyle="1" w:styleId="ListLabel39">
    <w:name w:val="ListLabel 39"/>
    <w:qFormat/>
    <w:rPr>
      <w:rFonts w:eastAsia="OpenSymbol" w:cs="OpenSymbol"/>
    </w:rPr>
  </w:style>
  <w:style w:type="character" w:customStyle="1" w:styleId="ListLabel40">
    <w:name w:val="ListLabel 40"/>
    <w:qFormat/>
    <w:rPr>
      <w:rFonts w:eastAsia="OpenSymbol" w:cs="OpenSymbol"/>
    </w:rPr>
  </w:style>
  <w:style w:type="character" w:customStyle="1" w:styleId="ListLabel41">
    <w:name w:val="ListLabel 41"/>
    <w:qFormat/>
    <w:rPr>
      <w:rFonts w:eastAsia="Arial Narrow" w:cs="Arial Narrow"/>
      <w:b w:val="0"/>
      <w:color w:val="000000"/>
      <w:position w:val="0"/>
      <w:sz w:val="22"/>
      <w:szCs w:val="22"/>
      <w:vertAlign w:val="baseline"/>
    </w:rPr>
  </w:style>
  <w:style w:type="character" w:customStyle="1" w:styleId="ListLabel42">
    <w:name w:val="ListLabel 42"/>
    <w:qFormat/>
    <w:rPr>
      <w:position w:val="0"/>
      <w:sz w:val="22"/>
      <w:szCs w:val="22"/>
      <w:vertAlign w:val="baseline"/>
    </w:rPr>
  </w:style>
  <w:style w:type="character" w:customStyle="1" w:styleId="ListLabel43">
    <w:name w:val="ListLabel 43"/>
    <w:qFormat/>
    <w:rPr>
      <w:position w:val="0"/>
      <w:sz w:val="22"/>
      <w:szCs w:val="22"/>
      <w:vertAlign w:val="baseline"/>
    </w:rPr>
  </w:style>
  <w:style w:type="character" w:customStyle="1" w:styleId="ListLabel44">
    <w:name w:val="ListLabel 44"/>
    <w:qFormat/>
    <w:rPr>
      <w:position w:val="0"/>
      <w:sz w:val="22"/>
      <w:szCs w:val="22"/>
      <w:vertAlign w:val="baseline"/>
    </w:rPr>
  </w:style>
  <w:style w:type="character" w:customStyle="1" w:styleId="ListLabel45">
    <w:name w:val="ListLabel 45"/>
    <w:qFormat/>
    <w:rPr>
      <w:position w:val="0"/>
      <w:sz w:val="22"/>
      <w:szCs w:val="22"/>
      <w:vertAlign w:val="baseline"/>
    </w:rPr>
  </w:style>
  <w:style w:type="character" w:customStyle="1" w:styleId="ListLabel46">
    <w:name w:val="ListLabel 46"/>
    <w:qFormat/>
    <w:rPr>
      <w:position w:val="0"/>
      <w:sz w:val="22"/>
      <w:szCs w:val="22"/>
      <w:vertAlign w:val="baseline"/>
    </w:rPr>
  </w:style>
  <w:style w:type="character" w:customStyle="1" w:styleId="ListLabel47">
    <w:name w:val="ListLabel 47"/>
    <w:qFormat/>
    <w:rPr>
      <w:position w:val="0"/>
      <w:sz w:val="22"/>
      <w:szCs w:val="22"/>
      <w:vertAlign w:val="baseline"/>
    </w:rPr>
  </w:style>
  <w:style w:type="character" w:customStyle="1" w:styleId="ListLabel48">
    <w:name w:val="ListLabel 48"/>
    <w:qFormat/>
    <w:rPr>
      <w:position w:val="0"/>
      <w:sz w:val="22"/>
      <w:szCs w:val="22"/>
      <w:vertAlign w:val="baseline"/>
    </w:rPr>
  </w:style>
  <w:style w:type="character" w:customStyle="1" w:styleId="ListLabel49">
    <w:name w:val="ListLabel 49"/>
    <w:qFormat/>
    <w:rPr>
      <w:position w:val="0"/>
      <w:sz w:val="22"/>
      <w:szCs w:val="22"/>
      <w:vertAlign w:val="baseline"/>
    </w:rPr>
  </w:style>
  <w:style w:type="character" w:customStyle="1" w:styleId="ListLabel50">
    <w:name w:val="ListLabel 50"/>
    <w:qFormat/>
    <w:rPr>
      <w:rFonts w:eastAsia="Arial Narrow" w:cs="Times New Roman"/>
      <w:position w:val="0"/>
      <w:sz w:val="22"/>
      <w:szCs w:val="22"/>
      <w:vertAlign w:val="baseline"/>
    </w:rPr>
  </w:style>
  <w:style w:type="character" w:customStyle="1" w:styleId="ListLabel51">
    <w:name w:val="ListLabel 51"/>
    <w:qFormat/>
    <w:rPr>
      <w:position w:val="0"/>
      <w:sz w:val="24"/>
      <w:vertAlign w:val="baseline"/>
    </w:rPr>
  </w:style>
  <w:style w:type="character" w:customStyle="1" w:styleId="ListLabel52">
    <w:name w:val="ListLabel 52"/>
    <w:qFormat/>
    <w:rPr>
      <w:position w:val="0"/>
      <w:sz w:val="24"/>
      <w:vertAlign w:val="baseline"/>
    </w:rPr>
  </w:style>
  <w:style w:type="character" w:customStyle="1" w:styleId="ListLabel53">
    <w:name w:val="ListLabel 53"/>
    <w:qFormat/>
    <w:rPr>
      <w:position w:val="0"/>
      <w:sz w:val="24"/>
      <w:vertAlign w:val="baseline"/>
    </w:rPr>
  </w:style>
  <w:style w:type="character" w:customStyle="1" w:styleId="ListLabel54">
    <w:name w:val="ListLabel 54"/>
    <w:qFormat/>
    <w:rPr>
      <w:position w:val="0"/>
      <w:sz w:val="24"/>
      <w:vertAlign w:val="baseline"/>
    </w:rPr>
  </w:style>
  <w:style w:type="character" w:customStyle="1" w:styleId="ListLabel55">
    <w:name w:val="ListLabel 55"/>
    <w:qFormat/>
    <w:rPr>
      <w:position w:val="0"/>
      <w:sz w:val="24"/>
      <w:vertAlign w:val="baseline"/>
    </w:rPr>
  </w:style>
  <w:style w:type="character" w:customStyle="1" w:styleId="ListLabel56">
    <w:name w:val="ListLabel 56"/>
    <w:qFormat/>
    <w:rPr>
      <w:position w:val="0"/>
      <w:sz w:val="24"/>
      <w:vertAlign w:val="baseline"/>
    </w:rPr>
  </w:style>
  <w:style w:type="character" w:customStyle="1" w:styleId="ListLabel57">
    <w:name w:val="ListLabel 57"/>
    <w:qFormat/>
    <w:rPr>
      <w:position w:val="0"/>
      <w:sz w:val="24"/>
      <w:vertAlign w:val="baseline"/>
    </w:rPr>
  </w:style>
  <w:style w:type="character" w:customStyle="1" w:styleId="ListLabel58">
    <w:name w:val="ListLabel 58"/>
    <w:qFormat/>
    <w:rPr>
      <w:position w:val="0"/>
      <w:sz w:val="24"/>
      <w:vertAlign w:val="baseline"/>
    </w:rPr>
  </w:style>
  <w:style w:type="character" w:customStyle="1" w:styleId="ListLabel59">
    <w:name w:val="ListLabel 59"/>
    <w:qFormat/>
    <w:rPr>
      <w:b/>
      <w:sz w:val="22"/>
    </w:rPr>
  </w:style>
  <w:style w:type="character" w:customStyle="1" w:styleId="ListLabel60">
    <w:name w:val="ListLabel 60"/>
    <w:qFormat/>
    <w:rPr>
      <w:b w:val="0"/>
      <w:i w:val="0"/>
      <w:sz w:val="22"/>
    </w:rPr>
  </w:style>
  <w:style w:type="character" w:customStyle="1" w:styleId="ListLabel61">
    <w:name w:val="ListLabel 61"/>
    <w:qFormat/>
    <w:rPr>
      <w:rFonts w:cs="Liberation Serif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color w:val="000000"/>
      <w:sz w:val="22"/>
      <w:szCs w:val="20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b w:val="0"/>
      <w:i w:val="0"/>
      <w:sz w:val="22"/>
    </w:rPr>
  </w:style>
  <w:style w:type="character" w:customStyle="1" w:styleId="ListLabel71">
    <w:name w:val="ListLabel 71"/>
    <w:qFormat/>
    <w:rPr>
      <w:sz w:val="20"/>
      <w:szCs w:val="20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uiPriority w:val="99"/>
    <w:rsid w:val="00CC421E"/>
    <w:pPr>
      <w:suppressAutoHyphens w:val="0"/>
      <w:spacing w:after="120"/>
    </w:pPr>
    <w:rPr>
      <w:lang w:eastAsia="pl-PL"/>
    </w:r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CC421E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421E"/>
    <w:pPr>
      <w:suppressAutoHyphens w:val="0"/>
    </w:pPr>
    <w:rPr>
      <w:rFonts w:eastAsia="Arial Unicode MS" w:cs="Arial Unicode MS"/>
      <w:color w:val="000000"/>
      <w:sz w:val="20"/>
      <w:szCs w:val="20"/>
      <w:u w:color="000000"/>
      <w:lang w:eastAsia="pl-PL"/>
    </w:rPr>
  </w:style>
  <w:style w:type="paragraph" w:customStyle="1" w:styleId="Normalny1">
    <w:name w:val="Normalny1"/>
    <w:uiPriority w:val="99"/>
    <w:qFormat/>
    <w:rsid w:val="00CC421E"/>
    <w:pPr>
      <w:suppressAutoHyphens/>
      <w:spacing w:after="200" w:line="276" w:lineRule="auto"/>
    </w:pPr>
    <w:rPr>
      <w:rFonts w:cs="Times New Roman"/>
      <w:sz w:val="24"/>
    </w:rPr>
  </w:style>
  <w:style w:type="paragraph" w:customStyle="1" w:styleId="Teksttreci20">
    <w:name w:val="Tekst treści (2)"/>
    <w:basedOn w:val="Normalny"/>
    <w:link w:val="Teksttreci2"/>
    <w:qFormat/>
    <w:rsid w:val="00CC421E"/>
    <w:pPr>
      <w:widowControl w:val="0"/>
      <w:shd w:val="clear" w:color="auto" w:fill="FFFFFF"/>
      <w:suppressAutoHyphens w:val="0"/>
      <w:spacing w:after="300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qFormat/>
    <w:rsid w:val="00CC421E"/>
    <w:pPr>
      <w:widowControl w:val="0"/>
      <w:shd w:val="clear" w:color="auto" w:fill="FFFFFF"/>
      <w:suppressAutoHyphens w:val="0"/>
      <w:spacing w:line="274" w:lineRule="exact"/>
      <w:ind w:hanging="3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andard">
    <w:name w:val="Standard"/>
    <w:qFormat/>
    <w:rsid w:val="00975600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qFormat/>
    <w:rsid w:val="00B317DF"/>
    <w:pPr>
      <w:suppressAutoHyphens w:val="0"/>
    </w:pPr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1628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dc:description/>
  <cp:lastModifiedBy>Ewelina Krzyżanowska</cp:lastModifiedBy>
  <cp:revision>12</cp:revision>
  <cp:lastPrinted>2022-03-21T12:32:00Z</cp:lastPrinted>
  <dcterms:created xsi:type="dcterms:W3CDTF">2022-03-21T06:54:00Z</dcterms:created>
  <dcterms:modified xsi:type="dcterms:W3CDTF">2022-09-09T10:29:00Z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