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77C5" w14:textId="77777777" w:rsidR="005F039F" w:rsidRPr="006106A5" w:rsidRDefault="00577A73" w:rsidP="005F039F">
      <w:pPr>
        <w:spacing w:line="288" w:lineRule="auto"/>
        <w:jc w:val="center"/>
        <w:rPr>
          <w:rFonts w:ascii="Times New Roman" w:eastAsia="Times New Roman" w:hAnsi="Times New Roman"/>
          <w:b/>
          <w:sz w:val="22"/>
        </w:rPr>
      </w:pPr>
      <w:r w:rsidRPr="006106A5">
        <w:rPr>
          <w:rFonts w:ascii="Times New Roman" w:eastAsia="Times New Roman" w:hAnsi="Times New Roman"/>
          <w:b/>
          <w:sz w:val="22"/>
        </w:rPr>
        <w:t>SPECYFIKACJA WARUNKÓW ZAMÓWIENIA</w:t>
      </w:r>
    </w:p>
    <w:p w14:paraId="623DC304" w14:textId="77777777" w:rsidR="005F039F" w:rsidRPr="006106A5" w:rsidRDefault="005F039F" w:rsidP="005F039F">
      <w:pPr>
        <w:spacing w:line="288" w:lineRule="auto"/>
        <w:jc w:val="center"/>
        <w:rPr>
          <w:rFonts w:ascii="Times New Roman" w:eastAsia="Times New Roman" w:hAnsi="Times New Roman"/>
          <w:b/>
          <w:sz w:val="22"/>
        </w:rPr>
      </w:pPr>
    </w:p>
    <w:p w14:paraId="766F536E" w14:textId="77777777" w:rsidR="005F039F" w:rsidRPr="006106A5" w:rsidRDefault="005F039F" w:rsidP="005F039F">
      <w:pPr>
        <w:spacing w:line="288" w:lineRule="auto"/>
        <w:jc w:val="center"/>
        <w:rPr>
          <w:rFonts w:ascii="Times New Roman" w:eastAsia="Times New Roman" w:hAnsi="Times New Roman"/>
          <w:b/>
          <w:sz w:val="22"/>
        </w:rPr>
      </w:pPr>
    </w:p>
    <w:p w14:paraId="27E0A124" w14:textId="77777777" w:rsidR="00577A73" w:rsidRPr="006106A5" w:rsidRDefault="00577A73" w:rsidP="005F039F">
      <w:pPr>
        <w:spacing w:line="288" w:lineRule="auto"/>
        <w:jc w:val="center"/>
        <w:rPr>
          <w:rFonts w:ascii="Times New Roman" w:eastAsia="Times New Roman" w:hAnsi="Times New Roman"/>
          <w:b/>
          <w:sz w:val="22"/>
        </w:rPr>
      </w:pPr>
      <w:r w:rsidRPr="006106A5">
        <w:rPr>
          <w:rFonts w:ascii="Times New Roman" w:eastAsia="Times New Roman" w:hAnsi="Times New Roman"/>
          <w:b/>
          <w:sz w:val="22"/>
        </w:rPr>
        <w:t>ZAMAWIAJĄCY:</w:t>
      </w:r>
    </w:p>
    <w:p w14:paraId="6F92B76B" w14:textId="77777777" w:rsidR="005F039F" w:rsidRPr="006106A5" w:rsidRDefault="00577A73" w:rsidP="005F039F">
      <w:pPr>
        <w:spacing w:line="288" w:lineRule="auto"/>
        <w:ind w:right="20"/>
        <w:jc w:val="center"/>
        <w:rPr>
          <w:rFonts w:ascii="Times New Roman" w:eastAsia="Times New Roman" w:hAnsi="Times New Roman"/>
          <w:b/>
          <w:sz w:val="22"/>
        </w:rPr>
      </w:pPr>
      <w:r w:rsidRPr="006106A5">
        <w:rPr>
          <w:rFonts w:ascii="Times New Roman" w:eastAsia="Times New Roman" w:hAnsi="Times New Roman"/>
          <w:b/>
          <w:sz w:val="22"/>
        </w:rPr>
        <w:t xml:space="preserve">Państwowa Wyższa Szkoła Techniczno-Ekonomiczna im. ks. Bronisława Markiewicza </w:t>
      </w:r>
      <w:r w:rsidRPr="006106A5">
        <w:rPr>
          <w:rFonts w:ascii="Times New Roman" w:eastAsia="Times New Roman" w:hAnsi="Times New Roman"/>
          <w:b/>
          <w:sz w:val="22"/>
        </w:rPr>
        <w:br/>
        <w:t>ul. Czarnieckiego 16 37-500 Jarosław</w:t>
      </w:r>
    </w:p>
    <w:p w14:paraId="6A937FCD" w14:textId="77777777" w:rsidR="005F039F" w:rsidRPr="006106A5" w:rsidRDefault="005F039F" w:rsidP="005F039F">
      <w:pPr>
        <w:spacing w:line="288" w:lineRule="auto"/>
        <w:ind w:right="20"/>
        <w:rPr>
          <w:rFonts w:ascii="Times New Roman" w:eastAsia="Times New Roman" w:hAnsi="Times New Roman"/>
          <w:b/>
          <w:sz w:val="22"/>
        </w:rPr>
      </w:pPr>
    </w:p>
    <w:p w14:paraId="379AC619" w14:textId="0410EF0C" w:rsidR="005F039F" w:rsidRPr="006106A5" w:rsidRDefault="00577A73" w:rsidP="003C4DF4">
      <w:pPr>
        <w:spacing w:line="288" w:lineRule="auto"/>
        <w:ind w:right="20"/>
        <w:jc w:val="both"/>
        <w:rPr>
          <w:rFonts w:ascii="Times New Roman" w:eastAsia="Times New Roman" w:hAnsi="Times New Roman"/>
          <w:b/>
          <w:sz w:val="22"/>
        </w:rPr>
      </w:pPr>
      <w:r w:rsidRPr="006106A5">
        <w:rPr>
          <w:rFonts w:ascii="Times New Roman" w:eastAsia="Times New Roman" w:hAnsi="Times New Roman"/>
          <w:sz w:val="22"/>
        </w:rPr>
        <w:t xml:space="preserve">Zaprasza do złożenia oferty w postępowaniu o udzielenie zamówienia publicznego prowadzonego w trybie podstawowym bez negocjacji o wartości zamówienia </w:t>
      </w:r>
      <w:r w:rsidR="003C4DF4" w:rsidRPr="006106A5">
        <w:rPr>
          <w:rFonts w:ascii="Times New Roman" w:eastAsia="Times New Roman" w:hAnsi="Times New Roman"/>
          <w:sz w:val="22"/>
        </w:rPr>
        <w:t>nieprzekraczającej</w:t>
      </w:r>
      <w:r w:rsidRPr="006106A5">
        <w:rPr>
          <w:rFonts w:ascii="Times New Roman" w:eastAsia="Times New Roman" w:hAnsi="Times New Roman"/>
          <w:sz w:val="22"/>
        </w:rPr>
        <w:t xml:space="preserve"> progów unijnych, o jakich stanowi art. 3 ustawy z 11 września 2019 r. - Prawo zamówień publicznych (Dz. U. z 2019 r. poz. 2019) </w:t>
      </w:r>
    </w:p>
    <w:p w14:paraId="47AE72C4" w14:textId="77777777" w:rsidR="005F039F" w:rsidRPr="006106A5" w:rsidRDefault="005F039F" w:rsidP="005F039F">
      <w:pPr>
        <w:spacing w:line="288" w:lineRule="auto"/>
        <w:ind w:right="20"/>
        <w:rPr>
          <w:rFonts w:ascii="Times New Roman" w:eastAsia="Times New Roman" w:hAnsi="Times New Roman"/>
          <w:b/>
          <w:sz w:val="22"/>
        </w:rPr>
      </w:pPr>
    </w:p>
    <w:p w14:paraId="0A75A033" w14:textId="77777777" w:rsidR="00577A73" w:rsidRPr="006106A5" w:rsidRDefault="00577A73" w:rsidP="005F039F">
      <w:pPr>
        <w:spacing w:line="288" w:lineRule="auto"/>
        <w:ind w:right="20"/>
        <w:jc w:val="center"/>
        <w:rPr>
          <w:rFonts w:ascii="Times New Roman" w:eastAsia="Times New Roman" w:hAnsi="Times New Roman"/>
          <w:b/>
          <w:sz w:val="22"/>
        </w:rPr>
      </w:pPr>
      <w:r w:rsidRPr="006106A5">
        <w:rPr>
          <w:rFonts w:ascii="Times New Roman" w:hAnsi="Times New Roman" w:cs="Times New Roman"/>
          <w:b/>
          <w:sz w:val="22"/>
          <w:szCs w:val="22"/>
        </w:rPr>
        <w:t>Kompleksowa dostawa gazu ziemnego wysokometanowego typu E do obiektów PWSTE</w:t>
      </w:r>
      <w:r w:rsidRPr="006106A5">
        <w:rPr>
          <w:rFonts w:ascii="Times New Roman" w:hAnsi="Times New Roman" w:cs="Times New Roman"/>
          <w:b/>
          <w:sz w:val="22"/>
          <w:szCs w:val="22"/>
        </w:rPr>
        <w:br/>
        <w:t>w Jarosławiu</w:t>
      </w:r>
    </w:p>
    <w:p w14:paraId="5D8F7395" w14:textId="77777777" w:rsidR="00577A73" w:rsidRPr="006106A5" w:rsidRDefault="00577A73" w:rsidP="005F039F">
      <w:pPr>
        <w:spacing w:line="288" w:lineRule="auto"/>
        <w:ind w:right="20"/>
        <w:jc w:val="center"/>
        <w:rPr>
          <w:rFonts w:ascii="Times New Roman" w:eastAsia="Times New Roman" w:hAnsi="Times New Roman" w:cs="Times New Roman"/>
          <w:b/>
          <w:sz w:val="22"/>
        </w:rPr>
      </w:pPr>
    </w:p>
    <w:p w14:paraId="6351F7AA" w14:textId="64D55B0A" w:rsidR="00577A73" w:rsidRPr="006106A5" w:rsidRDefault="00930FB3" w:rsidP="005F039F">
      <w:pPr>
        <w:spacing w:line="288" w:lineRule="auto"/>
        <w:ind w:right="20"/>
        <w:jc w:val="center"/>
        <w:rPr>
          <w:rFonts w:ascii="Times New Roman" w:eastAsia="Times New Roman" w:hAnsi="Times New Roman" w:cs="Times New Roman"/>
          <w:b/>
          <w:sz w:val="22"/>
        </w:rPr>
      </w:pPr>
      <w:r w:rsidRPr="006B0CBF">
        <w:rPr>
          <w:rFonts w:ascii="Times New Roman" w:eastAsia="Times New Roman" w:hAnsi="Times New Roman"/>
          <w:b/>
          <w:sz w:val="22"/>
        </w:rPr>
        <w:t>Nr postępowania: DAG/TP/1/22</w:t>
      </w:r>
    </w:p>
    <w:p w14:paraId="5A971B1C" w14:textId="77777777" w:rsidR="00577A73" w:rsidRPr="006106A5" w:rsidRDefault="00577A73" w:rsidP="00577A73">
      <w:pPr>
        <w:spacing w:line="0" w:lineRule="atLeast"/>
        <w:ind w:left="5780"/>
        <w:rPr>
          <w:rFonts w:ascii="Times New Roman" w:eastAsia="Times New Roman" w:hAnsi="Times New Roman"/>
          <w:sz w:val="22"/>
        </w:rPr>
      </w:pPr>
    </w:p>
    <w:p w14:paraId="71F7DFA7" w14:textId="77777777" w:rsidR="00577A73" w:rsidRPr="006106A5" w:rsidRDefault="00577A73" w:rsidP="00577A73">
      <w:pPr>
        <w:spacing w:line="0" w:lineRule="atLeast"/>
        <w:ind w:left="5780"/>
        <w:rPr>
          <w:rFonts w:ascii="Times New Roman" w:eastAsia="Times New Roman" w:hAnsi="Times New Roman"/>
          <w:sz w:val="22"/>
        </w:rPr>
      </w:pPr>
    </w:p>
    <w:p w14:paraId="4D4C0BBE" w14:textId="77777777" w:rsidR="00577A73" w:rsidRPr="006106A5" w:rsidRDefault="00577A73" w:rsidP="00577A73">
      <w:pPr>
        <w:spacing w:line="0" w:lineRule="atLeast"/>
        <w:ind w:left="5780"/>
        <w:rPr>
          <w:rFonts w:ascii="Times New Roman" w:eastAsia="Times New Roman" w:hAnsi="Times New Roman"/>
          <w:sz w:val="22"/>
        </w:rPr>
      </w:pPr>
    </w:p>
    <w:p w14:paraId="796B5E72" w14:textId="77777777" w:rsidR="00577A73" w:rsidRPr="006106A5" w:rsidRDefault="00577A73" w:rsidP="00577A73">
      <w:pPr>
        <w:spacing w:line="0" w:lineRule="atLeast"/>
        <w:ind w:left="5780"/>
        <w:rPr>
          <w:rFonts w:ascii="Times New Roman" w:eastAsia="Times New Roman" w:hAnsi="Times New Roman"/>
          <w:sz w:val="22"/>
        </w:rPr>
      </w:pPr>
    </w:p>
    <w:p w14:paraId="2713473B" w14:textId="77777777" w:rsidR="00577A73" w:rsidRPr="006106A5" w:rsidRDefault="00577A73" w:rsidP="00577A73">
      <w:pPr>
        <w:spacing w:line="0" w:lineRule="atLeast"/>
        <w:ind w:left="5780"/>
        <w:rPr>
          <w:rFonts w:ascii="Times New Roman" w:eastAsia="Times New Roman" w:hAnsi="Times New Roman"/>
          <w:sz w:val="22"/>
        </w:rPr>
      </w:pPr>
    </w:p>
    <w:p w14:paraId="29A07A2D" w14:textId="77777777" w:rsidR="00577A73" w:rsidRPr="006106A5" w:rsidRDefault="00577A73" w:rsidP="00577A73">
      <w:pPr>
        <w:spacing w:line="0" w:lineRule="atLeast"/>
        <w:ind w:left="5780"/>
        <w:rPr>
          <w:rFonts w:ascii="Times New Roman" w:eastAsia="Times New Roman" w:hAnsi="Times New Roman"/>
          <w:sz w:val="22"/>
        </w:rPr>
      </w:pPr>
    </w:p>
    <w:p w14:paraId="0C7BDEBA" w14:textId="77777777" w:rsidR="00577A73" w:rsidRPr="006106A5" w:rsidRDefault="00577A73" w:rsidP="00577A73">
      <w:pPr>
        <w:spacing w:line="0" w:lineRule="atLeast"/>
        <w:ind w:left="5780"/>
        <w:rPr>
          <w:rFonts w:ascii="Times New Roman" w:eastAsia="Times New Roman" w:hAnsi="Times New Roman"/>
          <w:sz w:val="22"/>
        </w:rPr>
      </w:pPr>
    </w:p>
    <w:p w14:paraId="071C38E6" w14:textId="77777777" w:rsidR="00577A73" w:rsidRPr="006106A5" w:rsidRDefault="00577A73" w:rsidP="00577A73">
      <w:pPr>
        <w:spacing w:line="0" w:lineRule="atLeast"/>
        <w:ind w:left="5780"/>
        <w:rPr>
          <w:rFonts w:ascii="Times New Roman" w:eastAsia="Times New Roman" w:hAnsi="Times New Roman"/>
          <w:sz w:val="22"/>
        </w:rPr>
      </w:pPr>
    </w:p>
    <w:p w14:paraId="60BF934A" w14:textId="77777777" w:rsidR="00577A73" w:rsidRPr="006106A5" w:rsidRDefault="00577A73" w:rsidP="00577A73">
      <w:pPr>
        <w:spacing w:line="0" w:lineRule="atLeast"/>
        <w:ind w:left="5780"/>
        <w:rPr>
          <w:rFonts w:ascii="Times New Roman" w:eastAsia="Times New Roman" w:hAnsi="Times New Roman"/>
          <w:sz w:val="22"/>
        </w:rPr>
      </w:pPr>
    </w:p>
    <w:p w14:paraId="30825F84" w14:textId="77777777" w:rsidR="00577A73" w:rsidRPr="006106A5" w:rsidRDefault="00577A73" w:rsidP="00577A73">
      <w:pPr>
        <w:spacing w:line="0" w:lineRule="atLeast"/>
        <w:ind w:left="5780"/>
        <w:rPr>
          <w:rFonts w:ascii="Times New Roman" w:eastAsia="Times New Roman" w:hAnsi="Times New Roman"/>
          <w:sz w:val="22"/>
        </w:rPr>
      </w:pPr>
    </w:p>
    <w:p w14:paraId="1497186F" w14:textId="77777777" w:rsidR="00577A73" w:rsidRPr="006106A5" w:rsidRDefault="00577A73" w:rsidP="00577A73">
      <w:pPr>
        <w:spacing w:line="0" w:lineRule="atLeast"/>
        <w:ind w:left="5780"/>
        <w:rPr>
          <w:rFonts w:ascii="Times New Roman" w:eastAsia="Times New Roman" w:hAnsi="Times New Roman"/>
          <w:sz w:val="22"/>
        </w:rPr>
      </w:pPr>
    </w:p>
    <w:p w14:paraId="039106C3" w14:textId="77777777" w:rsidR="00577A73" w:rsidRPr="006106A5" w:rsidRDefault="00577A73" w:rsidP="00577A73">
      <w:pPr>
        <w:spacing w:line="0" w:lineRule="atLeast"/>
        <w:ind w:left="5780"/>
        <w:rPr>
          <w:rFonts w:ascii="Times New Roman" w:eastAsia="Times New Roman" w:hAnsi="Times New Roman"/>
          <w:sz w:val="22"/>
        </w:rPr>
      </w:pPr>
    </w:p>
    <w:p w14:paraId="6DBD0F4C" w14:textId="77777777" w:rsidR="00577A73" w:rsidRPr="006106A5" w:rsidRDefault="00577A73" w:rsidP="00577A73">
      <w:pPr>
        <w:spacing w:line="0" w:lineRule="atLeast"/>
        <w:ind w:left="5780"/>
        <w:rPr>
          <w:rFonts w:ascii="Times New Roman" w:eastAsia="Times New Roman" w:hAnsi="Times New Roman"/>
          <w:sz w:val="22"/>
        </w:rPr>
      </w:pPr>
    </w:p>
    <w:p w14:paraId="0900DA1D" w14:textId="77777777" w:rsidR="00577A73" w:rsidRPr="006106A5" w:rsidRDefault="00577A73" w:rsidP="00577A73">
      <w:pPr>
        <w:spacing w:line="0" w:lineRule="atLeast"/>
        <w:ind w:left="5780"/>
        <w:rPr>
          <w:rFonts w:ascii="Times New Roman" w:eastAsia="Times New Roman" w:hAnsi="Times New Roman"/>
          <w:sz w:val="22"/>
        </w:rPr>
      </w:pPr>
    </w:p>
    <w:p w14:paraId="00BC35A0" w14:textId="77777777" w:rsidR="00577A73" w:rsidRPr="006106A5" w:rsidRDefault="00577A73" w:rsidP="00577A73">
      <w:pPr>
        <w:spacing w:line="0" w:lineRule="atLeast"/>
        <w:ind w:left="5780"/>
        <w:rPr>
          <w:rFonts w:ascii="Times New Roman" w:eastAsia="Times New Roman" w:hAnsi="Times New Roman"/>
          <w:sz w:val="22"/>
        </w:rPr>
      </w:pPr>
    </w:p>
    <w:p w14:paraId="4F61D93F" w14:textId="77777777" w:rsidR="00577A73" w:rsidRPr="006106A5" w:rsidRDefault="00577A73" w:rsidP="00577A73">
      <w:pPr>
        <w:spacing w:line="0" w:lineRule="atLeast"/>
        <w:ind w:left="5780"/>
        <w:rPr>
          <w:rFonts w:ascii="Times New Roman" w:eastAsia="Times New Roman" w:hAnsi="Times New Roman"/>
          <w:sz w:val="22"/>
        </w:rPr>
      </w:pPr>
      <w:r w:rsidRPr="006106A5">
        <w:rPr>
          <w:rFonts w:ascii="Times New Roman" w:eastAsia="Times New Roman" w:hAnsi="Times New Roman"/>
          <w:sz w:val="22"/>
        </w:rPr>
        <w:t>ZATWIERDZAM</w:t>
      </w:r>
    </w:p>
    <w:p w14:paraId="3FA49645" w14:textId="39E49263" w:rsidR="00930FB3" w:rsidRDefault="00930FB3" w:rsidP="00930FB3">
      <w:pPr>
        <w:spacing w:after="160" w:line="259" w:lineRule="auto"/>
        <w:ind w:left="5780"/>
        <w:rPr>
          <w:rStyle w:val="markedcontent"/>
          <w:rFonts w:ascii="Times New Roman" w:hAnsi="Times New Roman" w:cs="Times New Roman"/>
          <w:sz w:val="22"/>
          <w:szCs w:val="22"/>
        </w:rPr>
      </w:pPr>
      <w:r>
        <w:br/>
      </w:r>
      <w:r w:rsidRPr="00930FB3">
        <w:rPr>
          <w:rStyle w:val="markedcontent"/>
          <w:rFonts w:ascii="Times New Roman" w:hAnsi="Times New Roman" w:cs="Times New Roman"/>
          <w:sz w:val="22"/>
          <w:szCs w:val="22"/>
        </w:rPr>
        <w:t>KANCLERZ</w:t>
      </w:r>
      <w:r w:rsidRPr="00930FB3">
        <w:rPr>
          <w:rFonts w:ascii="Times New Roman" w:hAnsi="Times New Roman" w:cs="Times New Roman"/>
          <w:sz w:val="22"/>
          <w:szCs w:val="22"/>
        </w:rPr>
        <w:br/>
      </w:r>
      <w:r w:rsidRPr="00930FB3">
        <w:rPr>
          <w:rStyle w:val="markedcontent"/>
          <w:rFonts w:ascii="Times New Roman" w:hAnsi="Times New Roman" w:cs="Times New Roman"/>
          <w:sz w:val="22"/>
          <w:szCs w:val="22"/>
        </w:rPr>
        <w:t>mgr inż. Mariusz Dudek</w:t>
      </w:r>
      <w:r w:rsidRPr="00930FB3">
        <w:rPr>
          <w:rFonts w:ascii="Times New Roman" w:hAnsi="Times New Roman" w:cs="Times New Roman"/>
          <w:sz w:val="22"/>
          <w:szCs w:val="22"/>
        </w:rPr>
        <w:br/>
      </w:r>
    </w:p>
    <w:p w14:paraId="10D0A653" w14:textId="77777777" w:rsidR="00930FB3" w:rsidRDefault="00930FB3" w:rsidP="00930FB3">
      <w:pPr>
        <w:spacing w:after="160" w:line="259" w:lineRule="auto"/>
        <w:ind w:left="5780"/>
        <w:rPr>
          <w:rStyle w:val="markedcontent"/>
          <w:rFonts w:ascii="Times New Roman" w:hAnsi="Times New Roman" w:cs="Times New Roman"/>
          <w:sz w:val="22"/>
          <w:szCs w:val="22"/>
        </w:rPr>
      </w:pPr>
    </w:p>
    <w:p w14:paraId="03C60BFA" w14:textId="415E0CCA" w:rsidR="00577A73" w:rsidRPr="00930FB3" w:rsidRDefault="00930FB3" w:rsidP="00930FB3">
      <w:pPr>
        <w:spacing w:after="160" w:line="259" w:lineRule="auto"/>
        <w:ind w:left="5780"/>
        <w:rPr>
          <w:rFonts w:ascii="Times New Roman" w:hAnsi="Times New Roman" w:cs="Times New Roman"/>
          <w:sz w:val="22"/>
          <w:szCs w:val="22"/>
        </w:rPr>
      </w:pPr>
      <w:r w:rsidRPr="00930FB3">
        <w:rPr>
          <w:rStyle w:val="markedcontent"/>
          <w:rFonts w:ascii="Times New Roman" w:hAnsi="Times New Roman" w:cs="Times New Roman"/>
          <w:sz w:val="22"/>
          <w:szCs w:val="22"/>
        </w:rPr>
        <w:t xml:space="preserve">Jarosław, </w:t>
      </w:r>
      <w:r>
        <w:rPr>
          <w:rStyle w:val="markedcontent"/>
          <w:rFonts w:ascii="Times New Roman" w:hAnsi="Times New Roman" w:cs="Times New Roman"/>
          <w:sz w:val="22"/>
          <w:szCs w:val="22"/>
        </w:rPr>
        <w:t>12.01.2022</w:t>
      </w:r>
      <w:r w:rsidRPr="00930FB3">
        <w:rPr>
          <w:rStyle w:val="markedcontent"/>
          <w:rFonts w:ascii="Times New Roman" w:hAnsi="Times New Roman" w:cs="Times New Roman"/>
          <w:sz w:val="22"/>
          <w:szCs w:val="22"/>
        </w:rPr>
        <w:t xml:space="preserve"> r.</w:t>
      </w:r>
      <w:r w:rsidR="00577A73" w:rsidRPr="00930FB3">
        <w:rPr>
          <w:rFonts w:ascii="Times New Roman" w:eastAsia="Times New Roman" w:hAnsi="Times New Roman" w:cs="Times New Roman"/>
          <w:sz w:val="22"/>
          <w:szCs w:val="22"/>
        </w:rPr>
        <w:br w:type="page"/>
      </w:r>
    </w:p>
    <w:p w14:paraId="5FC61A9C" w14:textId="77777777" w:rsidR="00577A73" w:rsidRPr="00BD20CF" w:rsidRDefault="00577A73" w:rsidP="00BD20CF">
      <w:pPr>
        <w:pStyle w:val="Akapitzlist"/>
        <w:numPr>
          <w:ilvl w:val="0"/>
          <w:numId w:val="21"/>
        </w:numPr>
        <w:pBdr>
          <w:bottom w:val="single" w:sz="4" w:space="0" w:color="auto"/>
        </w:pBdr>
        <w:shd w:val="clear" w:color="auto" w:fill="DEEAF6" w:themeFill="accent1" w:themeFillTint="33"/>
        <w:tabs>
          <w:tab w:val="left" w:pos="364"/>
        </w:tabs>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lastRenderedPageBreak/>
        <w:t>NAZWA ORAZ ADRES ZAMAWIAJĄCEGO</w:t>
      </w:r>
    </w:p>
    <w:p w14:paraId="4DF7B3A1" w14:textId="77777777" w:rsidR="00D40D0C" w:rsidRPr="00BD20CF" w:rsidRDefault="00D40D0C" w:rsidP="00BD20CF">
      <w:pPr>
        <w:spacing w:line="288" w:lineRule="auto"/>
        <w:rPr>
          <w:rFonts w:ascii="Times New Roman" w:hAnsi="Times New Roman" w:cs="Times New Roman"/>
          <w:sz w:val="22"/>
          <w:szCs w:val="22"/>
        </w:rPr>
      </w:pPr>
    </w:p>
    <w:p w14:paraId="32B302FA" w14:textId="77777777" w:rsidR="00577A73" w:rsidRPr="00BD20CF" w:rsidRDefault="00577A73" w:rsidP="00BD20CF">
      <w:pPr>
        <w:tabs>
          <w:tab w:val="left" w:pos="364"/>
        </w:tabs>
        <w:spacing w:line="288" w:lineRule="auto"/>
        <w:rPr>
          <w:rFonts w:ascii="Times New Roman" w:eastAsia="Times New Roman" w:hAnsi="Times New Roman" w:cs="Times New Roman"/>
          <w:b/>
          <w:sz w:val="22"/>
          <w:szCs w:val="22"/>
        </w:rPr>
      </w:pPr>
      <w:r w:rsidRPr="00BD20CF">
        <w:rPr>
          <w:rFonts w:ascii="Times New Roman" w:hAnsi="Times New Roman" w:cs="Times New Roman"/>
          <w:b/>
          <w:sz w:val="22"/>
          <w:szCs w:val="22"/>
        </w:rPr>
        <w:t>Państwowa Wyższa Szkoła Techniczno-Ekonomiczna im. ks. Bronisława Markiewicza w Jarosławiu</w:t>
      </w:r>
    </w:p>
    <w:p w14:paraId="18860258" w14:textId="77777777" w:rsidR="00577A73" w:rsidRPr="00BD20CF" w:rsidRDefault="00577A73" w:rsidP="00BD20CF">
      <w:pPr>
        <w:spacing w:line="288" w:lineRule="auto"/>
        <w:rPr>
          <w:rFonts w:ascii="Times New Roman" w:hAnsi="Times New Roman" w:cs="Times New Roman"/>
          <w:sz w:val="22"/>
          <w:szCs w:val="22"/>
        </w:rPr>
      </w:pPr>
      <w:r w:rsidRPr="00BD20CF">
        <w:rPr>
          <w:rFonts w:ascii="Times New Roman" w:hAnsi="Times New Roman" w:cs="Times New Roman"/>
          <w:sz w:val="22"/>
          <w:szCs w:val="22"/>
        </w:rPr>
        <w:t>ul. Czarnieckiego 16, 37-500 Jarosław</w:t>
      </w:r>
    </w:p>
    <w:p w14:paraId="6814B56B" w14:textId="77777777" w:rsidR="00577A73" w:rsidRPr="00BD20CF" w:rsidRDefault="00577A73" w:rsidP="00BD20CF">
      <w:pPr>
        <w:spacing w:line="288" w:lineRule="auto"/>
        <w:rPr>
          <w:rFonts w:ascii="Times New Roman" w:hAnsi="Times New Roman" w:cs="Times New Roman"/>
          <w:sz w:val="22"/>
          <w:szCs w:val="22"/>
        </w:rPr>
      </w:pPr>
      <w:r w:rsidRPr="00BD20CF">
        <w:rPr>
          <w:rFonts w:ascii="Times New Roman" w:hAnsi="Times New Roman" w:cs="Times New Roman"/>
          <w:sz w:val="22"/>
          <w:szCs w:val="22"/>
        </w:rPr>
        <w:t>Tel.: 16 624 46 40</w:t>
      </w:r>
    </w:p>
    <w:p w14:paraId="7D80C6B3" w14:textId="77777777" w:rsidR="00577A73" w:rsidRPr="00BD20CF" w:rsidRDefault="00577A73" w:rsidP="00BD20CF">
      <w:pPr>
        <w:spacing w:line="288" w:lineRule="auto"/>
        <w:rPr>
          <w:rFonts w:ascii="Times New Roman" w:hAnsi="Times New Roman" w:cs="Times New Roman"/>
          <w:sz w:val="22"/>
          <w:szCs w:val="22"/>
        </w:rPr>
      </w:pPr>
      <w:r w:rsidRPr="00BD20CF">
        <w:rPr>
          <w:rFonts w:ascii="Times New Roman" w:hAnsi="Times New Roman" w:cs="Times New Roman"/>
          <w:sz w:val="22"/>
          <w:szCs w:val="22"/>
        </w:rPr>
        <w:t>NIP: 792-17-94-406, REGON: 650894385</w:t>
      </w:r>
    </w:p>
    <w:p w14:paraId="5053B265" w14:textId="77777777" w:rsidR="00577A73" w:rsidRPr="00BD20CF" w:rsidRDefault="00577A73" w:rsidP="00BD20CF">
      <w:pPr>
        <w:spacing w:line="288" w:lineRule="auto"/>
        <w:rPr>
          <w:rFonts w:ascii="Times New Roman" w:hAnsi="Times New Roman" w:cs="Times New Roman"/>
          <w:sz w:val="22"/>
          <w:szCs w:val="22"/>
        </w:rPr>
      </w:pPr>
      <w:r w:rsidRPr="00BD20CF">
        <w:rPr>
          <w:rFonts w:ascii="Times New Roman" w:hAnsi="Times New Roman" w:cs="Times New Roman"/>
          <w:sz w:val="22"/>
          <w:szCs w:val="22"/>
        </w:rPr>
        <w:t xml:space="preserve">Adres e-mail: </w:t>
      </w:r>
      <w:hyperlink r:id="rId7" w:history="1">
        <w:r w:rsidRPr="00BD20CF">
          <w:rPr>
            <w:rFonts w:ascii="Times New Roman" w:hAnsi="Times New Roman" w:cs="Times New Roman"/>
            <w:sz w:val="22"/>
            <w:szCs w:val="22"/>
          </w:rPr>
          <w:t>pwste@pwste.edu.pl</w:t>
        </w:r>
      </w:hyperlink>
    </w:p>
    <w:p w14:paraId="35EF9FCA" w14:textId="77777777" w:rsidR="00577A73" w:rsidRPr="00BD20CF" w:rsidRDefault="00577A73" w:rsidP="00BD20CF">
      <w:pPr>
        <w:spacing w:line="288" w:lineRule="auto"/>
        <w:rPr>
          <w:rFonts w:ascii="Times New Roman" w:hAnsi="Times New Roman" w:cs="Times New Roman"/>
          <w:sz w:val="22"/>
          <w:szCs w:val="22"/>
        </w:rPr>
      </w:pPr>
    </w:p>
    <w:p w14:paraId="44D1CCB8" w14:textId="77777777" w:rsidR="00577A73" w:rsidRPr="00BD20CF" w:rsidRDefault="00577A73" w:rsidP="00BD20CF">
      <w:pPr>
        <w:spacing w:line="288" w:lineRule="auto"/>
        <w:rPr>
          <w:rFonts w:ascii="Times New Roman" w:hAnsi="Times New Roman" w:cs="Times New Roman"/>
          <w:b/>
          <w:sz w:val="22"/>
          <w:szCs w:val="22"/>
        </w:rPr>
      </w:pPr>
      <w:r w:rsidRPr="00BD20CF">
        <w:rPr>
          <w:rFonts w:ascii="Times New Roman" w:hAnsi="Times New Roman" w:cs="Times New Roman"/>
          <w:b/>
          <w:sz w:val="22"/>
          <w:szCs w:val="22"/>
        </w:rPr>
        <w:t>Adres strony internetowej, na której jest prowadzone postępowanie i na której będą dostępne wszelkie dokumenty związane z prowadzoną procedurą:</w:t>
      </w:r>
    </w:p>
    <w:p w14:paraId="3FA77B7F" w14:textId="77777777" w:rsidR="00577A73" w:rsidRPr="00BD20CF" w:rsidRDefault="00577A73" w:rsidP="00BD20CF">
      <w:pPr>
        <w:spacing w:line="288" w:lineRule="auto"/>
        <w:rPr>
          <w:rFonts w:ascii="Times New Roman" w:hAnsi="Times New Roman" w:cs="Times New Roman"/>
          <w:b/>
          <w:sz w:val="22"/>
          <w:szCs w:val="22"/>
        </w:rPr>
      </w:pPr>
      <w:r w:rsidRPr="00BD20CF">
        <w:rPr>
          <w:rFonts w:ascii="Times New Roman" w:hAnsi="Times New Roman" w:cs="Times New Roman"/>
          <w:b/>
          <w:color w:val="FF0000"/>
          <w:sz w:val="22"/>
          <w:szCs w:val="22"/>
          <w:u w:val="single"/>
        </w:rPr>
        <w:t>http://bip.pwste.edu.pl/</w:t>
      </w:r>
    </w:p>
    <w:p w14:paraId="17398A03" w14:textId="77777777" w:rsidR="00577A73" w:rsidRPr="00BD20CF" w:rsidRDefault="00F71FBF" w:rsidP="00BD20CF">
      <w:pPr>
        <w:spacing w:line="288" w:lineRule="auto"/>
        <w:rPr>
          <w:rFonts w:ascii="Times New Roman" w:hAnsi="Times New Roman" w:cs="Times New Roman"/>
          <w:b/>
          <w:sz w:val="22"/>
          <w:szCs w:val="22"/>
        </w:rPr>
      </w:pPr>
      <w:hyperlink r:id="rId8" w:history="1">
        <w:r w:rsidR="00577A73" w:rsidRPr="00BD20CF">
          <w:rPr>
            <w:rFonts w:ascii="Times New Roman" w:hAnsi="Times New Roman" w:cs="Times New Roman"/>
            <w:b/>
            <w:color w:val="FF0000"/>
            <w:sz w:val="22"/>
            <w:szCs w:val="22"/>
            <w:u w:val="single"/>
          </w:rPr>
          <w:t>https://miniportal.uzp.gov.pl/</w:t>
        </w:r>
      </w:hyperlink>
    </w:p>
    <w:p w14:paraId="15704486" w14:textId="77777777" w:rsidR="00577A73" w:rsidRPr="00BD20CF" w:rsidRDefault="00577A73" w:rsidP="00BD20CF">
      <w:pPr>
        <w:spacing w:line="288" w:lineRule="auto"/>
        <w:rPr>
          <w:rFonts w:ascii="Times New Roman" w:hAnsi="Times New Roman" w:cs="Times New Roman"/>
          <w:sz w:val="22"/>
          <w:szCs w:val="22"/>
        </w:rPr>
      </w:pPr>
      <w:r w:rsidRPr="00BD20CF">
        <w:rPr>
          <w:rFonts w:ascii="Times New Roman" w:hAnsi="Times New Roman" w:cs="Times New Roman"/>
          <w:sz w:val="22"/>
          <w:szCs w:val="22"/>
        </w:rPr>
        <w:t>Godziny pracy: 7:30 – 15:30 od poniedziałku do piątku.</w:t>
      </w:r>
    </w:p>
    <w:p w14:paraId="0F017B56" w14:textId="77777777" w:rsidR="00577A73" w:rsidRPr="00BD20CF" w:rsidRDefault="00577A73" w:rsidP="00BD20CF">
      <w:pPr>
        <w:spacing w:line="288" w:lineRule="auto"/>
        <w:rPr>
          <w:rFonts w:ascii="Times New Roman" w:hAnsi="Times New Roman" w:cs="Times New Roman"/>
          <w:sz w:val="22"/>
          <w:szCs w:val="22"/>
        </w:rPr>
      </w:pPr>
    </w:p>
    <w:p w14:paraId="46E53DA0" w14:textId="77777777" w:rsidR="00577A73" w:rsidRPr="00BD20CF"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OCHRONA DANYCH OSOBOWYCH</w:t>
      </w:r>
    </w:p>
    <w:p w14:paraId="637A037B" w14:textId="77777777" w:rsidR="00577A73" w:rsidRPr="00BD20CF" w:rsidRDefault="00577A73" w:rsidP="00BD20CF">
      <w:pPr>
        <w:spacing w:line="288" w:lineRule="auto"/>
        <w:rPr>
          <w:rFonts w:ascii="Times New Roman" w:hAnsi="Times New Roman" w:cs="Times New Roman"/>
          <w:sz w:val="22"/>
          <w:szCs w:val="22"/>
        </w:rPr>
      </w:pPr>
    </w:p>
    <w:p w14:paraId="5AE47626" w14:textId="77777777" w:rsidR="00577A73" w:rsidRPr="00BD20CF" w:rsidRDefault="00577A73" w:rsidP="00BD20CF">
      <w:pPr>
        <w:spacing w:line="288" w:lineRule="auto"/>
        <w:jc w:val="both"/>
        <w:rPr>
          <w:rFonts w:ascii="Times New Roman" w:hAnsi="Times New Roman" w:cs="Times New Roman"/>
          <w:sz w:val="22"/>
          <w:szCs w:val="22"/>
        </w:rPr>
      </w:pPr>
      <w:r w:rsidRPr="00BD20CF">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95824C"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Administratorem Pani/Pana danych osobowych jest PWSTE w Jarosławiu z siedzibą przy ul. Czarnieckiego 16, 37-500 Jarosław, a jego obowiązki wykonuje Rektor PWSTE w Jarosławiu.</w:t>
      </w:r>
    </w:p>
    <w:p w14:paraId="47B46611"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 xml:space="preserve">Administrator wyznaczył Inspektora Danych Osobowych, z którym można się kontaktować pod adresem e-mail: </w:t>
      </w:r>
      <w:hyperlink r:id="rId9" w:history="1">
        <w:r w:rsidRPr="00BD20CF">
          <w:rPr>
            <w:rFonts w:ascii="Times New Roman" w:eastAsia="Times New Roman" w:hAnsi="Times New Roman" w:cs="Times New Roman"/>
            <w:sz w:val="22"/>
            <w:szCs w:val="22"/>
          </w:rPr>
          <w:t>iod@pwste.edu.pl</w:t>
        </w:r>
      </w:hyperlink>
      <w:r w:rsidRPr="00BD20CF">
        <w:rPr>
          <w:rFonts w:ascii="Times New Roman" w:hAnsi="Times New Roman" w:cs="Times New Roman"/>
          <w:sz w:val="22"/>
          <w:szCs w:val="22"/>
        </w:rPr>
        <w:t>.</w:t>
      </w:r>
    </w:p>
    <w:p w14:paraId="6EBC6673"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Pani/Pana dane osobowe przetwarzane będą na podstawie art. 6 ust. 1 lit. c RODO w celu związanym z przedmiotowym postępowaniem o udzielenie zamówienia publicznego, prowadzonym w trybie podstawowy.</w:t>
      </w:r>
    </w:p>
    <w:p w14:paraId="4CB34688"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Odbiorcami Pani/Pana danych osobowych będą osoby lub podmioty, którym udostępniona zostanie dokumentacja postępowania w oparciu o art. 74 ustawy Pzp.</w:t>
      </w:r>
    </w:p>
    <w:p w14:paraId="14A5B9E2"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D8CAD9"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BEAC610"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W odniesieniu do Pani/Pana danych osobowych decyzje nie będą podejmowane w sposób zautomatyzowany, stosownie do art. 22 RODO.</w:t>
      </w:r>
    </w:p>
    <w:p w14:paraId="78BD4ED7"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Posiada Pani/Pan:</w:t>
      </w:r>
    </w:p>
    <w:p w14:paraId="11869834"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9AD5F"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CD1558"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B87FF2"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14:paraId="5A1162D8"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Nie przysługuje Pani/Panu:</w:t>
      </w:r>
    </w:p>
    <w:p w14:paraId="6809E317"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w związku z art. 17 ust. 3 lit. b, d lub e RODO prawo do usunięcia danych osobowych;</w:t>
      </w:r>
    </w:p>
    <w:p w14:paraId="5E59D567" w14:textId="77777777" w:rsidR="00577A73" w:rsidRPr="00BD20CF"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prawo do przenoszenia danych osobowych, o którym mowa w art. 20 RODO;</w:t>
      </w:r>
    </w:p>
    <w:p w14:paraId="375CA769" w14:textId="77777777" w:rsidR="00577A73" w:rsidRPr="00BD20CF" w:rsidRDefault="00577A73" w:rsidP="00BD20CF">
      <w:pPr>
        <w:numPr>
          <w:ilvl w:val="1"/>
          <w:numId w:val="3"/>
        </w:numPr>
        <w:tabs>
          <w:tab w:val="left" w:pos="759"/>
        </w:tabs>
        <w:spacing w:line="288" w:lineRule="auto"/>
        <w:ind w:right="2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14:paraId="788F3C8F" w14:textId="77777777" w:rsidR="00577A73" w:rsidRPr="00BD20CF"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133CDA" w14:textId="77777777" w:rsidR="00577A73" w:rsidRPr="00BD20CF" w:rsidRDefault="00577A73" w:rsidP="00BD20CF">
      <w:pPr>
        <w:spacing w:line="288" w:lineRule="auto"/>
        <w:jc w:val="both"/>
        <w:rPr>
          <w:rFonts w:ascii="Times New Roman" w:hAnsi="Times New Roman" w:cs="Times New Roman"/>
          <w:sz w:val="22"/>
          <w:szCs w:val="22"/>
        </w:rPr>
      </w:pPr>
    </w:p>
    <w:p w14:paraId="3F123742" w14:textId="77777777" w:rsidR="00577A73" w:rsidRPr="00BD20CF"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TRYB UDZIELENIA ZAMÓWIENIA</w:t>
      </w:r>
    </w:p>
    <w:p w14:paraId="38DEC46E" w14:textId="77777777" w:rsidR="00577A73" w:rsidRPr="00BD20CF" w:rsidRDefault="00577A73" w:rsidP="00BD20CF">
      <w:pPr>
        <w:spacing w:line="288" w:lineRule="auto"/>
        <w:rPr>
          <w:rFonts w:ascii="Times New Roman" w:hAnsi="Times New Roman" w:cs="Times New Roman"/>
          <w:sz w:val="22"/>
          <w:szCs w:val="22"/>
        </w:rPr>
      </w:pPr>
    </w:p>
    <w:p w14:paraId="5522878D"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Niniejsze postępowanie prowadzone jest w trybie podstawowym, o jakim stanowi art. 275 pkt 1 ustawy z dnia 11.09.2019 r. – Prawo zamówień publicznych (Dz. U. z 2019r. poz. 2019 ze zm.) – dalej „Pzp” lub „ustawa Pzp” oraz niniejszej Specyfikacji Warunków Zamówienia, zwaną dalej „SWZ”.</w:t>
      </w:r>
    </w:p>
    <w:p w14:paraId="28B71307"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wyboru najkorzystniejszej oferty z możliwością prowadzenia negocjacji.</w:t>
      </w:r>
    </w:p>
    <w:p w14:paraId="1261AF1D"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Szacunkowa wartość przedmiotowego zamówienia nie przekracza progów unijnych, o jakich mowa w art. 3 ustawy Pzp.</w:t>
      </w:r>
    </w:p>
    <w:p w14:paraId="4887AE85"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183F0CFE"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aukcji elektronicznej.</w:t>
      </w:r>
    </w:p>
    <w:p w14:paraId="45E23C99"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złożenia oferty w postaci katalogów elektronicznych.</w:t>
      </w:r>
    </w:p>
    <w:p w14:paraId="133B88A2"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prowadzi postępowania w celu zawarcia umowy ramowej.</w:t>
      </w:r>
    </w:p>
    <w:p w14:paraId="6DF57A87"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dopuszcza składania ofert częściowych.</w:t>
      </w:r>
    </w:p>
    <w:p w14:paraId="7D6A7869"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dopuszcza składania ofert wariantowych</w:t>
      </w:r>
    </w:p>
    <w:p w14:paraId="789A5F95"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udzielania zamówień, o których mowa w art. 214 ust. 1 pkt 7 i 8.</w:t>
      </w:r>
    </w:p>
    <w:p w14:paraId="5551D8AE"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zastrzega możliwości ubiegania się o udzielenie zamówienia wyłącznie przez wykonawców, o których mowa w art. 94 ustawy Pzp</w:t>
      </w:r>
    </w:p>
    <w:p w14:paraId="3FF2674C"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zatrudnienia osób, o których mowa w art. 96 ust. 2 pkt 2 ustawy Pzp</w:t>
      </w:r>
    </w:p>
    <w:p w14:paraId="5171B184"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lastRenderedPageBreak/>
        <w:t>Zamawiający nie określa wymagań w zakresie zatrudnienia przez wykonawcę lub podwykonawcę na podstawie stosunku pracy osób wykonujących czynności w zakresie realizacji zamówienia, o których mowa w art. 95 ustawy Pzp</w:t>
      </w:r>
    </w:p>
    <w:p w14:paraId="11B3E5CE"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zastrzega obowiązku osobistego wykonania przez wykonawcę kluczowych zadań zgodnie z art. 60 i art. 121 ustawy Pzp.</w:t>
      </w:r>
    </w:p>
    <w:p w14:paraId="3D83C2F0" w14:textId="77777777" w:rsidR="00577A73" w:rsidRPr="00BD20CF"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Wykonawca może powierzyć wykonanie części zamówienia podwykonawcy.</w:t>
      </w:r>
    </w:p>
    <w:p w14:paraId="02DA4663" w14:textId="77777777" w:rsidR="00577A73" w:rsidRPr="00BD20CF"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żąda wskazania w ofercie części zamówienia, której wykonanie Wykonawca zamierza powierzyć podwykonawcom oraz podania nazw ewentualnych podwykonawców, jeżeli są już znani.</w:t>
      </w:r>
    </w:p>
    <w:p w14:paraId="0ACAE53D" w14:textId="77777777" w:rsidR="00577A73" w:rsidRPr="00BD20CF"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Powierzenie wykonania części zamówienia podwykonawcom nie zwalnia Wykonawcy z odpowiedzialności za należyte wykonanie tego zamówienia.</w:t>
      </w:r>
    </w:p>
    <w:p w14:paraId="24C8FB27" w14:textId="77777777" w:rsidR="00577A73" w:rsidRPr="00BD20CF"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w:t>
      </w:r>
      <w:r w:rsidRPr="00BD20CF">
        <w:rPr>
          <w:rFonts w:ascii="Times New Roman" w:eastAsia="Times New Roman" w:hAnsi="Times New Roman" w:cs="Times New Roman"/>
          <w:i/>
          <w:sz w:val="22"/>
          <w:szCs w:val="22"/>
        </w:rPr>
        <w:t>jeżeli dotyczy</w:t>
      </w:r>
      <w:r w:rsidRPr="00BD20CF">
        <w:rPr>
          <w:rFonts w:ascii="Times New Roman" w:eastAsia="Times New Roman" w:hAnsi="Times New Roman" w:cs="Times New Roman"/>
          <w:sz w:val="22"/>
          <w:szCs w:val="22"/>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w:t>
      </w:r>
    </w:p>
    <w:p w14:paraId="4D57D529" w14:textId="77777777" w:rsidR="00577A73" w:rsidRPr="00BD20CF"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zaliczek na poczet wykonania zamówienia.</w:t>
      </w:r>
    </w:p>
    <w:p w14:paraId="3D9953DC" w14:textId="77777777" w:rsidR="00577A73" w:rsidRPr="00BD20CF"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rozliczeń z Wykonawcą w walutach obcych; rozliczenia między Zamawiającym a Wykonawcą prowadzone będą w PLN.</w:t>
      </w:r>
    </w:p>
    <w:p w14:paraId="3E32E581" w14:textId="77777777" w:rsidR="00577A73" w:rsidRPr="00BD20CF"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zwrotu kosztów udziału w postępowaniu.</w:t>
      </w:r>
    </w:p>
    <w:p w14:paraId="419B63C0" w14:textId="77777777" w:rsidR="00577A73" w:rsidRPr="00BD20CF"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BD20CF">
        <w:rPr>
          <w:rFonts w:ascii="Times New Roman" w:eastAsia="Times New Roman" w:hAnsi="Times New Roman" w:cs="Times New Roman"/>
          <w:sz w:val="22"/>
          <w:szCs w:val="22"/>
        </w:rPr>
        <w:t>Zamawiający nie przewiduje przeprowadzenia wizji lokalnej.</w:t>
      </w:r>
    </w:p>
    <w:p w14:paraId="014E8715" w14:textId="77777777" w:rsidR="00577A73" w:rsidRPr="00BD20CF" w:rsidRDefault="00577A73" w:rsidP="00BD20CF">
      <w:pPr>
        <w:spacing w:line="288" w:lineRule="auto"/>
        <w:jc w:val="both"/>
        <w:rPr>
          <w:rFonts w:ascii="Times New Roman" w:hAnsi="Times New Roman" w:cs="Times New Roman"/>
          <w:sz w:val="22"/>
          <w:szCs w:val="22"/>
        </w:rPr>
      </w:pPr>
    </w:p>
    <w:p w14:paraId="3CA0EB4C" w14:textId="77777777" w:rsidR="00577A73" w:rsidRPr="00BD20CF"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OPIS PRZEDMIOTU ZAMÓWIENIA</w:t>
      </w:r>
    </w:p>
    <w:p w14:paraId="046FA512" w14:textId="77777777" w:rsidR="00577A73" w:rsidRPr="00BD20CF" w:rsidRDefault="00577A73" w:rsidP="00BD20CF">
      <w:pPr>
        <w:spacing w:line="288" w:lineRule="auto"/>
        <w:jc w:val="both"/>
        <w:rPr>
          <w:rFonts w:ascii="Times New Roman" w:hAnsi="Times New Roman" w:cs="Times New Roman"/>
          <w:sz w:val="22"/>
          <w:szCs w:val="22"/>
        </w:rPr>
      </w:pPr>
    </w:p>
    <w:p w14:paraId="2AAA470D" w14:textId="77777777" w:rsidR="0087433B" w:rsidRPr="0087433B" w:rsidRDefault="0087433B" w:rsidP="0087433B">
      <w:pPr>
        <w:pStyle w:val="Akapitzlist"/>
        <w:numPr>
          <w:ilvl w:val="0"/>
          <w:numId w:val="47"/>
        </w:numPr>
        <w:suppressAutoHyphens/>
        <w:ind w:left="0"/>
        <w:contextualSpacing w:val="0"/>
        <w:jc w:val="both"/>
        <w:rPr>
          <w:rFonts w:ascii="Times New Roman" w:hAnsi="Times New Roman" w:cs="Times New Roman"/>
          <w:sz w:val="22"/>
          <w:szCs w:val="22"/>
        </w:rPr>
      </w:pPr>
      <w:r w:rsidRPr="0087433B">
        <w:rPr>
          <w:rFonts w:ascii="Times New Roman" w:hAnsi="Times New Roman" w:cs="Times New Roman"/>
          <w:sz w:val="22"/>
          <w:szCs w:val="22"/>
        </w:rPr>
        <w:t xml:space="preserve">Przedmiotem niniejszego zamówienia jest </w:t>
      </w:r>
      <w:r w:rsidRPr="0087433B">
        <w:rPr>
          <w:rFonts w:ascii="Times New Roman" w:hAnsi="Times New Roman" w:cs="Times New Roman"/>
          <w:b/>
          <w:sz w:val="22"/>
          <w:szCs w:val="22"/>
        </w:rPr>
        <w:t xml:space="preserve">KOMPLEKSOWA DOSTAWA GAZU ZIEMNEGO WYSOKOMETANOWEGO TYPU E DO OBIEKTÓW PWSTE W JAROSŁAWIU </w:t>
      </w:r>
      <w:r w:rsidRPr="0087433B">
        <w:rPr>
          <w:rFonts w:ascii="Times New Roman" w:hAnsi="Times New Roman" w:cs="Times New Roman"/>
          <w:sz w:val="22"/>
          <w:szCs w:val="22"/>
        </w:rPr>
        <w:t xml:space="preserve">wskazanych w </w:t>
      </w:r>
      <w:r w:rsidRPr="0087433B">
        <w:rPr>
          <w:rFonts w:ascii="Times New Roman" w:hAnsi="Times New Roman" w:cs="Times New Roman"/>
          <w:b/>
          <w:bCs/>
          <w:i/>
          <w:sz w:val="22"/>
          <w:szCs w:val="22"/>
        </w:rPr>
        <w:t xml:space="preserve">załączniku nr 3 do SWZ </w:t>
      </w:r>
      <w:r w:rsidRPr="0087433B">
        <w:rPr>
          <w:rFonts w:ascii="Times New Roman" w:hAnsi="Times New Roman" w:cs="Times New Roman"/>
          <w:b/>
          <w:sz w:val="22"/>
          <w:szCs w:val="22"/>
        </w:rPr>
        <w:t xml:space="preserve">. na okres od 01.03.2022r. do 31.08.2022r. </w:t>
      </w:r>
      <w:r w:rsidRPr="0087433B">
        <w:rPr>
          <w:rFonts w:ascii="Times New Roman" w:hAnsi="Times New Roman" w:cs="Times New Roman"/>
          <w:sz w:val="22"/>
          <w:szCs w:val="22"/>
        </w:rPr>
        <w:t xml:space="preserve">Dostarczanie gazu będzie się odbywać na podstawie umowy zawierającej postanowienia umowy sprzedaży i umowy o świadczenie usług przesyłania lub dystrybucji gazu (umowa kompleksowa). </w:t>
      </w:r>
    </w:p>
    <w:p w14:paraId="6174879A" w14:textId="77777777" w:rsidR="0087433B" w:rsidRPr="0087433B" w:rsidRDefault="0087433B" w:rsidP="0087433B">
      <w:pPr>
        <w:numPr>
          <w:ilvl w:val="0"/>
          <w:numId w:val="47"/>
        </w:numPr>
        <w:suppressAutoHyphens/>
        <w:ind w:left="0"/>
        <w:jc w:val="both"/>
        <w:rPr>
          <w:rFonts w:ascii="Times New Roman" w:hAnsi="Times New Roman" w:cs="Times New Roman"/>
          <w:iCs/>
          <w:sz w:val="22"/>
          <w:szCs w:val="22"/>
        </w:rPr>
      </w:pPr>
      <w:r w:rsidRPr="0087433B">
        <w:rPr>
          <w:rFonts w:ascii="Times New Roman" w:hAnsi="Times New Roman" w:cs="Times New Roman"/>
          <w:iCs/>
          <w:sz w:val="22"/>
          <w:szCs w:val="22"/>
        </w:rPr>
        <w:t>Ilości podane w załączniku nr 2 i załączniku nr 8 do SWZ  są szacowanymi ilościami zużycia określonymi na podstawie zużycia w roku 2021 powiększonymi o ewentualne zwiększone zużycie   w celu określenia ilości zamówienia, co nie odzwierciedla realnego bądź deklarowanego wykorzystania paliwa gazowego na okres od 01.03.2022 do 31.08.2022r.</w:t>
      </w:r>
    </w:p>
    <w:p w14:paraId="4E82FC88" w14:textId="77777777" w:rsidR="0087433B" w:rsidRPr="0087433B" w:rsidRDefault="0087433B" w:rsidP="0087433B">
      <w:pPr>
        <w:pStyle w:val="Tekstpodstawowy"/>
        <w:rPr>
          <w:rFonts w:ascii="Times New Roman" w:hAnsi="Times New Roman" w:cs="Times New Roman"/>
          <w:b/>
          <w:color w:val="000000"/>
          <w:sz w:val="22"/>
          <w:szCs w:val="22"/>
        </w:rPr>
      </w:pPr>
      <w:r w:rsidRPr="0087433B">
        <w:rPr>
          <w:rFonts w:ascii="Times New Roman" w:hAnsi="Times New Roman" w:cs="Times New Roman"/>
          <w:iCs/>
          <w:sz w:val="22"/>
          <w:szCs w:val="22"/>
        </w:rPr>
        <w:t>Zapotrzebowanie na gaz ziemny przyjęte zostało do obliczenia szacunkowej wartości zamówienia, co może odbiegać od faktycznego wykorzystania gazu ziemnego i w żadnym razie nie może być podstawą do  jakichkolwiek roszczeń ze strony Wykonawcy. Prognozowane zużycie gazu ma charakter orientacyjny, bowiem nie można z góry ustalić ilości, która zostanie dostarczona Zamawiającemu i nie stanowi ze strony Zamawiającego zobowiązania do zakupu gazu ziemnego w podanej ilości.</w:t>
      </w:r>
    </w:p>
    <w:p w14:paraId="121EC23A" w14:textId="77777777" w:rsidR="0087433B" w:rsidRPr="0087433B" w:rsidRDefault="0087433B" w:rsidP="0087433B">
      <w:pPr>
        <w:pStyle w:val="Tekstpodstawowy"/>
        <w:tabs>
          <w:tab w:val="left" w:pos="-3686"/>
        </w:tabs>
        <w:ind w:hanging="436"/>
        <w:rPr>
          <w:rFonts w:ascii="Times New Roman" w:hAnsi="Times New Roman" w:cs="Times New Roman"/>
          <w:b/>
          <w:sz w:val="22"/>
          <w:szCs w:val="22"/>
        </w:rPr>
      </w:pPr>
      <w:r w:rsidRPr="0087433B">
        <w:rPr>
          <w:rFonts w:ascii="Times New Roman" w:hAnsi="Times New Roman" w:cs="Times New Roman"/>
          <w:color w:val="000000"/>
          <w:sz w:val="22"/>
          <w:szCs w:val="22"/>
        </w:rPr>
        <w:t xml:space="preserve">3.   Dostarczony gaz ziemny powinien spełniać wymagania </w:t>
      </w:r>
      <w:r w:rsidRPr="0087433B">
        <w:rPr>
          <w:rFonts w:ascii="Times New Roman" w:hAnsi="Times New Roman" w:cs="Times New Roman"/>
          <w:sz w:val="22"/>
          <w:szCs w:val="22"/>
        </w:rPr>
        <w:t>prawne i parametry techniczne zgodnie z postanowieniami ustawy z dnia 10 kwietnia 1997 r. Prawo energetyczne (t.j. Dz.U. z 2012 r. Nr 1059) i aktami wykonawczymi wydanymi na jej podstawie oraz ustawy z dnia 16 lutego 2007 r.   o zapasach ropy naftowej, produktów naftowych i gazu ziemnego oraz zasadach postępowania w sytuacjach zagrożenia bezpieczeństwa paliwowego państwa i zakłóceń na rynku naftowym (t.j. Dz.U. z 2012 r. Nr 1190).</w:t>
      </w:r>
    </w:p>
    <w:p w14:paraId="410DF639" w14:textId="77777777" w:rsidR="0087433B" w:rsidRPr="0087433B" w:rsidRDefault="0087433B" w:rsidP="0087433B">
      <w:pPr>
        <w:pStyle w:val="Tekstpodstawowy"/>
        <w:tabs>
          <w:tab w:val="left" w:pos="4140"/>
        </w:tabs>
        <w:ind w:hanging="352"/>
        <w:rPr>
          <w:rFonts w:ascii="Times New Roman" w:hAnsi="Times New Roman" w:cs="Times New Roman"/>
          <w:b/>
          <w:sz w:val="22"/>
          <w:szCs w:val="22"/>
        </w:rPr>
      </w:pPr>
      <w:r w:rsidRPr="0087433B">
        <w:rPr>
          <w:rFonts w:ascii="Times New Roman" w:hAnsi="Times New Roman" w:cs="Times New Roman"/>
          <w:sz w:val="22"/>
          <w:szCs w:val="22"/>
        </w:rPr>
        <w:t>4.  Wykonawca zobowiązuje się do przeprowadzenia procedury zmiany sprzedawcy  paliw  gazowych,  zgodnie z Instrukcją Ruchu i Eksploatacji Sieci Dystrybucyjnej   (IRiESD) w  zakresie świadczenia  i korzystania z usług dystrybucji paliwa  gazowego.</w:t>
      </w:r>
    </w:p>
    <w:p w14:paraId="4FABC9AA" w14:textId="77777777" w:rsidR="0087433B" w:rsidRPr="0087433B" w:rsidRDefault="0087433B" w:rsidP="0087433B">
      <w:pPr>
        <w:pStyle w:val="Tekstpodstawowy"/>
        <w:tabs>
          <w:tab w:val="left" w:pos="-2880"/>
        </w:tabs>
        <w:ind w:hanging="352"/>
        <w:rPr>
          <w:rFonts w:ascii="Times New Roman" w:hAnsi="Times New Roman" w:cs="Times New Roman"/>
          <w:sz w:val="22"/>
          <w:szCs w:val="22"/>
        </w:rPr>
      </w:pPr>
      <w:r w:rsidRPr="0087433B">
        <w:rPr>
          <w:rFonts w:ascii="Times New Roman" w:hAnsi="Times New Roman" w:cs="Times New Roman"/>
          <w:sz w:val="22"/>
          <w:szCs w:val="22"/>
        </w:rPr>
        <w:t xml:space="preserve">      Wykonawca, z którym zostanie zawarta umowa, zgodnie z art. 4 prawa energetycznego  poinformuje dotychczasowego operatora systemu przesyłowego oraz operatora systemu dystrybucyjnego nie później </w:t>
      </w:r>
      <w:r w:rsidRPr="0087433B">
        <w:rPr>
          <w:rFonts w:ascii="Times New Roman" w:hAnsi="Times New Roman" w:cs="Times New Roman"/>
          <w:sz w:val="22"/>
          <w:szCs w:val="22"/>
        </w:rPr>
        <w:lastRenderedPageBreak/>
        <w:t>niż na 21 dni przed  rozpoczęciem realizacji zamówienia o zawarciu umowy  kompleksowej z nowym sprzedawcą.</w:t>
      </w:r>
    </w:p>
    <w:p w14:paraId="0C645A40" w14:textId="77777777" w:rsidR="0087433B" w:rsidRPr="0087433B" w:rsidRDefault="0087433B" w:rsidP="0087433B">
      <w:pPr>
        <w:pStyle w:val="Tekstpodstawowy"/>
        <w:tabs>
          <w:tab w:val="left" w:pos="-2880"/>
        </w:tabs>
        <w:ind w:hanging="352"/>
        <w:rPr>
          <w:rFonts w:ascii="Times New Roman" w:hAnsi="Times New Roman" w:cs="Times New Roman"/>
          <w:b/>
          <w:sz w:val="22"/>
          <w:szCs w:val="22"/>
        </w:rPr>
      </w:pPr>
      <w:r w:rsidRPr="0087433B">
        <w:rPr>
          <w:rFonts w:ascii="Times New Roman" w:hAnsi="Times New Roman" w:cs="Times New Roman"/>
          <w:sz w:val="22"/>
          <w:szCs w:val="22"/>
        </w:rPr>
        <w:t xml:space="preserve">  5. Zamawiający posiada kompleksową Umowę na dostarczanie paliwa gazowego do wszystkich punktów odbioru jako sprzedawca rezerwowy. </w:t>
      </w:r>
    </w:p>
    <w:p w14:paraId="00E6F46A" w14:textId="77777777" w:rsidR="0087433B" w:rsidRPr="0087433B" w:rsidRDefault="0087433B" w:rsidP="0087433B">
      <w:pPr>
        <w:pStyle w:val="Tekstpodstawowy"/>
        <w:tabs>
          <w:tab w:val="left" w:pos="-2880"/>
        </w:tabs>
        <w:ind w:left="-737"/>
        <w:rPr>
          <w:rFonts w:ascii="Times New Roman" w:hAnsi="Times New Roman" w:cs="Times New Roman"/>
          <w:b/>
          <w:sz w:val="22"/>
          <w:szCs w:val="22"/>
        </w:rPr>
      </w:pPr>
      <w:r w:rsidRPr="0087433B">
        <w:rPr>
          <w:rFonts w:ascii="Times New Roman" w:hAnsi="Times New Roman" w:cs="Times New Roman"/>
          <w:sz w:val="22"/>
          <w:szCs w:val="22"/>
        </w:rPr>
        <w:t xml:space="preserve">         6.  Rozwiązanie Umowy kompleksowej z dostawcą rezerwowym może nastąpić pod warunkami:</w:t>
      </w:r>
    </w:p>
    <w:p w14:paraId="373B2B99" w14:textId="77777777" w:rsidR="0087433B" w:rsidRPr="0087433B" w:rsidRDefault="0087433B" w:rsidP="0087433B">
      <w:pPr>
        <w:spacing w:line="227" w:lineRule="auto"/>
        <w:ind w:left="-340" w:right="190"/>
        <w:jc w:val="both"/>
        <w:rPr>
          <w:rFonts w:ascii="Times New Roman" w:hAnsi="Times New Roman" w:cs="Times New Roman"/>
          <w:color w:val="000000"/>
          <w:sz w:val="22"/>
          <w:szCs w:val="22"/>
        </w:rPr>
      </w:pPr>
      <w:r w:rsidRPr="0087433B">
        <w:rPr>
          <w:rFonts w:ascii="Times New Roman" w:hAnsi="Times New Roman" w:cs="Times New Roman"/>
          <w:sz w:val="22"/>
          <w:szCs w:val="22"/>
        </w:rPr>
        <w:t xml:space="preserve">        6.1</w:t>
      </w:r>
      <w:r w:rsidRPr="0087433B">
        <w:rPr>
          <w:rFonts w:ascii="Times New Roman" w:hAnsi="Times New Roman" w:cs="Times New Roman"/>
          <w:b/>
          <w:sz w:val="22"/>
          <w:szCs w:val="22"/>
        </w:rPr>
        <w:t xml:space="preserve">  </w:t>
      </w:r>
      <w:r w:rsidRPr="0087433B">
        <w:rPr>
          <w:rFonts w:ascii="Times New Roman" w:hAnsi="Times New Roman" w:cs="Times New Roman"/>
          <w:color w:val="000000"/>
          <w:sz w:val="22"/>
          <w:szCs w:val="22"/>
        </w:rPr>
        <w:t>Rozwiązanie Umowy kompleksowej może nastąpić w każdym czasie za pisemnym</w:t>
      </w:r>
    </w:p>
    <w:p w14:paraId="7404630C" w14:textId="77777777" w:rsidR="0087433B" w:rsidRPr="0087433B" w:rsidRDefault="0087433B" w:rsidP="0087433B">
      <w:pPr>
        <w:spacing w:line="227" w:lineRule="auto"/>
        <w:ind w:left="-340" w:right="19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 xml:space="preserve">               porozumieniem Stron.</w:t>
      </w:r>
    </w:p>
    <w:p w14:paraId="6758C030" w14:textId="77777777" w:rsidR="0087433B" w:rsidRPr="0087433B" w:rsidRDefault="0087433B" w:rsidP="0087433B">
      <w:pPr>
        <w:pStyle w:val="Akapitzlist"/>
        <w:numPr>
          <w:ilvl w:val="1"/>
          <w:numId w:val="48"/>
        </w:numPr>
        <w:spacing w:after="57"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Rozwiązanie Umowy kompleksowej może nastąpić za wypowiedzeniem przez pisemne oświadczenie złożone przez Odbiorcę z zachowaniem miesięcznego okresu wypowiedzenia ze skutkiem na ostatni dzień miesiąca następującego po miesiącu, w którym nastąpiło doręczenie oświadczenia o wypowiedzeniu Umowy, przy czym Odbiorca może wskazać późniejszy termin jej rozwiązania.</w:t>
      </w:r>
    </w:p>
    <w:p w14:paraId="52D1E2F4" w14:textId="77777777" w:rsidR="0087433B" w:rsidRPr="0087433B" w:rsidRDefault="0087433B" w:rsidP="0087433B">
      <w:pPr>
        <w:pStyle w:val="Akapitzlist"/>
        <w:numPr>
          <w:ilvl w:val="1"/>
          <w:numId w:val="48"/>
        </w:numPr>
        <w:spacing w:after="28"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Rozwiązanie Umowy kompleksowej może nastąpić za wypowiedzeniem przez każdą ze Stron z zachowaniem czternastodniowego (14) okresu wypowiedzenia w przypadku rażącego naruszenia postanowień Umowy lub istotnych postanowień IRiESD przez drugą Stronę, pomimo uprzedniego wezwania jej do zaniechania naruszeń i usunięcia ich skutków w wyznaczonym, odpowiednim terminie. Za rażące naruszenie Umowy przez Odbiorcę uznaje się w szczególności nieustanowienie zabezpieczenia w przypadku i na zasadach określonych w Umowie i Ogólnych warunkach umowy.</w:t>
      </w:r>
    </w:p>
    <w:p w14:paraId="58FC8B99" w14:textId="77777777" w:rsidR="0087433B" w:rsidRPr="0087433B" w:rsidRDefault="0087433B" w:rsidP="0087433B">
      <w:pPr>
        <w:pStyle w:val="Akapitzlist"/>
        <w:numPr>
          <w:ilvl w:val="1"/>
          <w:numId w:val="48"/>
        </w:numPr>
        <w:spacing w:after="28"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W przypadku, o którym mowa w punkcie VIII ust. 1 lit. c) Ogólnych warunków umowy, Sprzedawca może rozwiązać Umowę z zachowaniem czternastodniowego (14) okresu wypowiedzenia.</w:t>
      </w:r>
    </w:p>
    <w:p w14:paraId="6B844811" w14:textId="77777777" w:rsidR="0087433B" w:rsidRPr="0087433B" w:rsidRDefault="0087433B" w:rsidP="0087433B">
      <w:pPr>
        <w:pStyle w:val="Akapitzlist"/>
        <w:numPr>
          <w:ilvl w:val="1"/>
          <w:numId w:val="48"/>
        </w:numPr>
        <w:spacing w:after="28"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W przypadku rozwiązania umowy wiążącej Sprzedawcę z OSD lub z OSP z przyczyn leżących po stronie Odbiorcy, skutkującego utratą możliwości dostarczania Paliwa gazowego do Odbiorcy, Sprzedawca niezwłocznie po otrzymaniu informacji o takim rozwiązaniu zobowiązuje się poinformować Odbiorcę o tym fakcie na piśmie. W takim wypadku Umowa ulega rozwiązaniu z dniem rozwiązania umowy wiążącej Sprzedawcę z OSD lub z OSP.</w:t>
      </w:r>
    </w:p>
    <w:p w14:paraId="4CCDAC10" w14:textId="77777777" w:rsidR="0087433B" w:rsidRPr="0087433B" w:rsidRDefault="0087433B" w:rsidP="0087433B">
      <w:pPr>
        <w:pStyle w:val="Akapitzlist"/>
        <w:numPr>
          <w:ilvl w:val="1"/>
          <w:numId w:val="48"/>
        </w:numPr>
        <w:spacing w:after="28"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W przypadku, gdy okoliczność siły wyższej utrzymuje się nieprzerwanie dłużej niż trzydzieści (30) dni w Roku umownym, Strona, która została zawiadomiona o działaniu siły wyższej może rozwiązać Umowę z zachowaniem co najmniej czternastodniowego (14) terminu wypowiedzenia.</w:t>
      </w:r>
    </w:p>
    <w:p w14:paraId="094EAD45" w14:textId="77777777" w:rsidR="0087433B" w:rsidRPr="0087433B" w:rsidRDefault="0087433B" w:rsidP="0087433B">
      <w:pPr>
        <w:pStyle w:val="Akapitzlist"/>
        <w:numPr>
          <w:ilvl w:val="1"/>
          <w:numId w:val="48"/>
        </w:numPr>
        <w:spacing w:after="28"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W przypadku zmiany dotychczasowego Sprzedawcy, Umowa z Odbiorcą ulega rozwiązaniu z końcem Miesiąca gazowego następującego po Miesiącu gazowym, w którym oświadczenie o wypowiedzeniu zostało złożone Sprzedawcy. Odbiorca ten może wskazać późniejszy termin rozwiązania Umowy.</w:t>
      </w:r>
    </w:p>
    <w:p w14:paraId="2A59E02C" w14:textId="77777777" w:rsidR="0087433B" w:rsidRPr="0087433B" w:rsidRDefault="0087433B" w:rsidP="0087433B">
      <w:pPr>
        <w:pStyle w:val="Akapitzlist"/>
        <w:numPr>
          <w:ilvl w:val="1"/>
          <w:numId w:val="48"/>
        </w:numPr>
        <w:spacing w:line="227" w:lineRule="auto"/>
        <w:ind w:left="397" w:right="190"/>
        <w:contextualSpacing w:val="0"/>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Częściowa zmiana Sprzedawcy polegająca na zawarciu kolejnej umowy kompleksowej z kolejnym sprzedawcą i jednoczesnym zmniejszeniu Mocy umownej u dotychczasowego Sprzedawcy lub częściowym wypowiedzeniu Umowy z dotychczasowym Sprzedawcą, następuje zgodnie z procedurą zmiany sprzedawcy zawartą w IRiESD. W takiej sytuacji Moc umowna u dotychczasowego Sprzedawcy ulega zmniejszeniu z końcem Miesiąca gazowego następującego po Miesiącu gazowym, w którym oświadczenie o zmniejszeniu Mocy umownej zostało złożone Sprzedawcy. Odbiorca ten może wskazać późniejszy termin zmniejszenia Mocy umownej.</w:t>
      </w:r>
    </w:p>
    <w:p w14:paraId="54F9C2FD" w14:textId="77777777" w:rsidR="0087433B" w:rsidRPr="0087433B" w:rsidRDefault="0087433B" w:rsidP="0087433B">
      <w:pPr>
        <w:ind w:left="-57" w:hanging="283"/>
        <w:jc w:val="both"/>
        <w:rPr>
          <w:rFonts w:ascii="Times New Roman" w:hAnsi="Times New Roman" w:cs="Times New Roman"/>
          <w:sz w:val="22"/>
          <w:szCs w:val="22"/>
        </w:rPr>
      </w:pPr>
      <w:r w:rsidRPr="0087433B">
        <w:rPr>
          <w:rFonts w:ascii="Times New Roman" w:hAnsi="Times New Roman" w:cs="Times New Roman"/>
          <w:sz w:val="22"/>
          <w:szCs w:val="22"/>
        </w:rPr>
        <w:t xml:space="preserve">7.   </w:t>
      </w:r>
      <w:r w:rsidRPr="0087433B">
        <w:rPr>
          <w:rFonts w:ascii="Times New Roman" w:hAnsi="Times New Roman" w:cs="Times New Roman"/>
          <w:sz w:val="22"/>
          <w:szCs w:val="22"/>
          <w:lang w:val="x-none"/>
        </w:rPr>
        <w:t>Cena w formularzu cenowym  powinna zawierać podatek akcyzy jeżeli dotyczy Uczelni.</w:t>
      </w:r>
    </w:p>
    <w:p w14:paraId="0CBA36EF" w14:textId="77777777" w:rsidR="0087433B" w:rsidRPr="0087433B" w:rsidRDefault="0087433B" w:rsidP="0087433B">
      <w:pPr>
        <w:ind w:left="-57" w:hanging="283"/>
        <w:jc w:val="both"/>
        <w:rPr>
          <w:rFonts w:ascii="Times New Roman" w:hAnsi="Times New Roman" w:cs="Times New Roman"/>
          <w:color w:val="000000"/>
          <w:sz w:val="22"/>
          <w:szCs w:val="22"/>
          <w:lang w:val="x-none"/>
        </w:rPr>
      </w:pPr>
      <w:r w:rsidRPr="0087433B">
        <w:rPr>
          <w:rFonts w:ascii="Times New Roman" w:hAnsi="Times New Roman" w:cs="Times New Roman"/>
          <w:sz w:val="22"/>
          <w:szCs w:val="22"/>
        </w:rPr>
        <w:t>8</w:t>
      </w:r>
      <w:r w:rsidRPr="0087433B">
        <w:rPr>
          <w:rFonts w:ascii="Times New Roman" w:hAnsi="Times New Roman" w:cs="Times New Roman"/>
          <w:color w:val="00B050"/>
          <w:sz w:val="22"/>
          <w:szCs w:val="22"/>
        </w:rPr>
        <w:t>.</w:t>
      </w:r>
      <w:r w:rsidRPr="0087433B">
        <w:rPr>
          <w:rFonts w:ascii="Times New Roman" w:hAnsi="Times New Roman" w:cs="Times New Roman"/>
          <w:color w:val="000000"/>
          <w:sz w:val="22"/>
          <w:szCs w:val="22"/>
          <w:lang w:val="x-none"/>
        </w:rPr>
        <w:t xml:space="preserve"> </w:t>
      </w:r>
      <w:r w:rsidRPr="0087433B">
        <w:rPr>
          <w:rFonts w:ascii="Times New Roman" w:hAnsi="Times New Roman" w:cs="Times New Roman"/>
          <w:color w:val="000000"/>
          <w:sz w:val="22"/>
          <w:szCs w:val="22"/>
        </w:rPr>
        <w:t xml:space="preserve">  Zamawiający </w:t>
      </w:r>
      <w:r w:rsidRPr="0087433B">
        <w:rPr>
          <w:rFonts w:ascii="Times New Roman" w:hAnsi="Times New Roman" w:cs="Times New Roman"/>
          <w:color w:val="000000"/>
          <w:sz w:val="22"/>
          <w:szCs w:val="22"/>
          <w:lang w:val="x-none"/>
        </w:rPr>
        <w:t xml:space="preserve">przyłączony jest do sieci dystrybutora Polska Spółka Gazownicza z siedzibą w </w:t>
      </w:r>
    </w:p>
    <w:p w14:paraId="5EDA2C30" w14:textId="77777777" w:rsidR="0087433B" w:rsidRPr="0087433B" w:rsidRDefault="0087433B" w:rsidP="0087433B">
      <w:pPr>
        <w:ind w:left="-57" w:hanging="283"/>
        <w:jc w:val="both"/>
        <w:rPr>
          <w:rFonts w:ascii="Times New Roman" w:hAnsi="Times New Roman" w:cs="Times New Roman"/>
          <w:color w:val="000000"/>
          <w:sz w:val="22"/>
          <w:szCs w:val="22"/>
        </w:rPr>
      </w:pPr>
      <w:r w:rsidRPr="0087433B">
        <w:rPr>
          <w:rFonts w:ascii="Times New Roman" w:hAnsi="Times New Roman" w:cs="Times New Roman"/>
          <w:color w:val="000000"/>
          <w:sz w:val="22"/>
          <w:szCs w:val="22"/>
        </w:rPr>
        <w:t xml:space="preserve">      </w:t>
      </w:r>
      <w:r w:rsidRPr="0087433B">
        <w:rPr>
          <w:rFonts w:ascii="Times New Roman" w:hAnsi="Times New Roman" w:cs="Times New Roman"/>
          <w:color w:val="000000"/>
          <w:sz w:val="22"/>
          <w:szCs w:val="22"/>
          <w:lang w:val="x-none"/>
        </w:rPr>
        <w:t xml:space="preserve">Jaśle, </w:t>
      </w:r>
      <w:r w:rsidRPr="0087433B">
        <w:rPr>
          <w:rFonts w:ascii="Times New Roman" w:hAnsi="Times New Roman" w:cs="Times New Roman"/>
          <w:color w:val="000000"/>
          <w:sz w:val="22"/>
          <w:szCs w:val="22"/>
        </w:rPr>
        <w:t>Obszar Taryfowy Tarnowski</w:t>
      </w:r>
    </w:p>
    <w:p w14:paraId="72DE2492" w14:textId="77777777" w:rsidR="0087433B" w:rsidRPr="0087433B" w:rsidRDefault="0087433B" w:rsidP="0087433B">
      <w:pPr>
        <w:ind w:left="-85" w:hanging="709"/>
        <w:jc w:val="both"/>
        <w:rPr>
          <w:rFonts w:ascii="Times New Roman" w:hAnsi="Times New Roman" w:cs="Times New Roman"/>
          <w:sz w:val="22"/>
          <w:szCs w:val="22"/>
        </w:rPr>
      </w:pPr>
      <w:r w:rsidRPr="0087433B">
        <w:rPr>
          <w:rFonts w:ascii="Times New Roman" w:hAnsi="Times New Roman" w:cs="Times New Roman"/>
          <w:sz w:val="22"/>
          <w:szCs w:val="22"/>
        </w:rPr>
        <w:t xml:space="preserve">       9.   Szacunkowe </w:t>
      </w:r>
      <w:r w:rsidRPr="0087433B">
        <w:rPr>
          <w:rFonts w:ascii="Times New Roman" w:hAnsi="Times New Roman" w:cs="Times New Roman"/>
          <w:color w:val="000000"/>
          <w:sz w:val="22"/>
          <w:szCs w:val="22"/>
          <w:lang w:val="x-none"/>
        </w:rPr>
        <w:t xml:space="preserve"> </w:t>
      </w:r>
      <w:r w:rsidRPr="0087433B">
        <w:rPr>
          <w:rFonts w:ascii="Times New Roman" w:hAnsi="Times New Roman" w:cs="Times New Roman"/>
          <w:sz w:val="22"/>
          <w:szCs w:val="22"/>
        </w:rPr>
        <w:t>zużycie  gazu ziemnego  w okresie 01.03.2022 do 31.08.2022 prognozuje się</w:t>
      </w:r>
    </w:p>
    <w:p w14:paraId="4F2DEDE6" w14:textId="77777777" w:rsidR="0087433B" w:rsidRPr="0087433B" w:rsidRDefault="0087433B" w:rsidP="0087433B">
      <w:pPr>
        <w:ind w:left="-85" w:hanging="709"/>
        <w:jc w:val="both"/>
        <w:rPr>
          <w:rFonts w:ascii="Times New Roman" w:hAnsi="Times New Roman" w:cs="Times New Roman"/>
          <w:b/>
          <w:sz w:val="22"/>
          <w:szCs w:val="22"/>
        </w:rPr>
      </w:pPr>
      <w:r w:rsidRPr="0087433B">
        <w:rPr>
          <w:rFonts w:ascii="Times New Roman" w:hAnsi="Times New Roman" w:cs="Times New Roman"/>
          <w:sz w:val="22"/>
          <w:szCs w:val="22"/>
        </w:rPr>
        <w:t xml:space="preserve">             na :   </w:t>
      </w:r>
      <w:r w:rsidRPr="0087433B">
        <w:rPr>
          <w:rFonts w:ascii="Times New Roman" w:hAnsi="Times New Roman" w:cs="Times New Roman"/>
          <w:b/>
          <w:sz w:val="22"/>
          <w:szCs w:val="22"/>
        </w:rPr>
        <w:t xml:space="preserve"> </w:t>
      </w:r>
      <w:bookmarkStart w:id="0" w:name="_GoBack1"/>
      <w:bookmarkEnd w:id="0"/>
      <w:r w:rsidRPr="0087433B">
        <w:rPr>
          <w:rFonts w:ascii="Times New Roman" w:hAnsi="Times New Roman" w:cs="Times New Roman"/>
          <w:b/>
          <w:sz w:val="22"/>
          <w:szCs w:val="22"/>
        </w:rPr>
        <w:t xml:space="preserve">830 540,00 kWh </w:t>
      </w:r>
    </w:p>
    <w:p w14:paraId="300C69F2" w14:textId="77777777" w:rsidR="0087433B" w:rsidRPr="0087433B" w:rsidRDefault="0087433B" w:rsidP="0087433B">
      <w:pPr>
        <w:widowControl w:val="0"/>
        <w:jc w:val="both"/>
        <w:rPr>
          <w:rFonts w:ascii="Times New Roman" w:hAnsi="Times New Roman" w:cs="Times New Roman"/>
          <w:b/>
          <w:sz w:val="22"/>
          <w:szCs w:val="22"/>
        </w:rPr>
      </w:pPr>
      <w:r w:rsidRPr="0087433B">
        <w:rPr>
          <w:rFonts w:ascii="Times New Roman" w:hAnsi="Times New Roman" w:cs="Times New Roman"/>
          <w:b/>
          <w:sz w:val="22"/>
          <w:szCs w:val="22"/>
        </w:rPr>
        <w:t xml:space="preserve">          </w:t>
      </w:r>
    </w:p>
    <w:p w14:paraId="67493723" w14:textId="77777777" w:rsidR="0087433B" w:rsidRPr="0087433B" w:rsidRDefault="0087433B" w:rsidP="0087433B">
      <w:pPr>
        <w:widowControl w:val="0"/>
        <w:jc w:val="both"/>
        <w:rPr>
          <w:rFonts w:ascii="Times New Roman" w:hAnsi="Times New Roman" w:cs="Times New Roman"/>
          <w:b/>
          <w:sz w:val="22"/>
          <w:szCs w:val="22"/>
        </w:rPr>
      </w:pPr>
      <w:r w:rsidRPr="0087433B">
        <w:rPr>
          <w:rFonts w:ascii="Times New Roman" w:hAnsi="Times New Roman" w:cs="Times New Roman"/>
          <w:b/>
          <w:sz w:val="22"/>
          <w:szCs w:val="22"/>
        </w:rPr>
        <w:t xml:space="preserve">9. Kod Wspólnego Słownika Zamówień (CPV):  </w:t>
      </w:r>
    </w:p>
    <w:p w14:paraId="7ED52BD4" w14:textId="77777777" w:rsidR="0087433B" w:rsidRPr="0087433B" w:rsidRDefault="0087433B" w:rsidP="0087433B">
      <w:pPr>
        <w:widowControl w:val="0"/>
        <w:jc w:val="both"/>
        <w:rPr>
          <w:rFonts w:ascii="Times New Roman" w:hAnsi="Times New Roman" w:cs="Times New Roman"/>
          <w:b/>
          <w:sz w:val="22"/>
          <w:szCs w:val="22"/>
        </w:rPr>
      </w:pPr>
    </w:p>
    <w:p w14:paraId="52FF565B" w14:textId="77777777" w:rsidR="0087433B" w:rsidRPr="0087433B" w:rsidRDefault="0087433B" w:rsidP="0087433B">
      <w:pPr>
        <w:ind w:left="1135" w:hanging="851"/>
        <w:jc w:val="both"/>
        <w:rPr>
          <w:rFonts w:ascii="Times New Roman" w:hAnsi="Times New Roman" w:cs="Times New Roman"/>
          <w:bCs/>
          <w:iCs/>
          <w:sz w:val="22"/>
          <w:szCs w:val="22"/>
        </w:rPr>
      </w:pPr>
      <w:r w:rsidRPr="0087433B">
        <w:rPr>
          <w:rFonts w:ascii="Times New Roman" w:hAnsi="Times New Roman" w:cs="Times New Roman"/>
          <w:bCs/>
          <w:iCs/>
          <w:sz w:val="22"/>
          <w:szCs w:val="22"/>
        </w:rPr>
        <w:t xml:space="preserve">    09123000-2 – gaz ziemny</w:t>
      </w:r>
    </w:p>
    <w:p w14:paraId="28A0C218" w14:textId="77777777" w:rsidR="0087433B" w:rsidRPr="0087433B" w:rsidRDefault="0087433B" w:rsidP="0087433B">
      <w:pPr>
        <w:ind w:left="1135" w:hanging="851"/>
        <w:jc w:val="both"/>
        <w:rPr>
          <w:rFonts w:ascii="Times New Roman" w:hAnsi="Times New Roman" w:cs="Times New Roman"/>
          <w:bCs/>
          <w:iCs/>
          <w:sz w:val="22"/>
          <w:szCs w:val="22"/>
        </w:rPr>
      </w:pPr>
      <w:r w:rsidRPr="0087433B">
        <w:rPr>
          <w:rFonts w:ascii="Times New Roman" w:hAnsi="Times New Roman" w:cs="Times New Roman"/>
          <w:bCs/>
          <w:iCs/>
          <w:sz w:val="22"/>
          <w:szCs w:val="22"/>
        </w:rPr>
        <w:t xml:space="preserve">    65210000-8 – przesył gazu</w:t>
      </w:r>
    </w:p>
    <w:p w14:paraId="3A42CED0" w14:textId="77777777" w:rsidR="0087433B" w:rsidRPr="0087433B" w:rsidRDefault="0087433B" w:rsidP="0087433B">
      <w:pPr>
        <w:ind w:left="1135" w:hanging="851"/>
        <w:jc w:val="both"/>
        <w:rPr>
          <w:rFonts w:ascii="Times New Roman" w:hAnsi="Times New Roman" w:cs="Times New Roman"/>
          <w:color w:val="000000"/>
          <w:sz w:val="22"/>
          <w:szCs w:val="22"/>
        </w:rPr>
      </w:pPr>
      <w:r w:rsidRPr="0087433B">
        <w:rPr>
          <w:rFonts w:ascii="Times New Roman" w:hAnsi="Times New Roman" w:cs="Times New Roman"/>
          <w:bCs/>
          <w:iCs/>
          <w:sz w:val="22"/>
          <w:szCs w:val="22"/>
        </w:rPr>
        <w:t xml:space="preserve">    65200000-5</w:t>
      </w:r>
      <w:r w:rsidRPr="0087433B">
        <w:rPr>
          <w:rFonts w:ascii="Times New Roman" w:hAnsi="Times New Roman" w:cs="Times New Roman"/>
          <w:color w:val="000000"/>
          <w:sz w:val="22"/>
          <w:szCs w:val="22"/>
        </w:rPr>
        <w:t xml:space="preserve"> – przesył gazu i podobne usługi.</w:t>
      </w:r>
    </w:p>
    <w:p w14:paraId="3004CEF7" w14:textId="77777777" w:rsidR="0087433B" w:rsidRPr="0087433B" w:rsidRDefault="0087433B" w:rsidP="0087433B">
      <w:pPr>
        <w:jc w:val="both"/>
        <w:rPr>
          <w:rFonts w:ascii="Times New Roman" w:hAnsi="Times New Roman" w:cs="Times New Roman"/>
          <w:sz w:val="22"/>
          <w:szCs w:val="22"/>
        </w:rPr>
      </w:pPr>
    </w:p>
    <w:p w14:paraId="39408225" w14:textId="77777777" w:rsidR="001F5C4A" w:rsidRPr="00BD20CF" w:rsidRDefault="001F5C4A" w:rsidP="00BD20CF">
      <w:pPr>
        <w:spacing w:line="288" w:lineRule="auto"/>
        <w:rPr>
          <w:rFonts w:ascii="Times New Roman" w:hAnsi="Times New Roman" w:cs="Times New Roman"/>
          <w:bCs/>
          <w:iCs/>
          <w:sz w:val="22"/>
          <w:szCs w:val="22"/>
        </w:rPr>
      </w:pPr>
    </w:p>
    <w:p w14:paraId="7ACD8ECB" w14:textId="77777777" w:rsidR="001F5C4A" w:rsidRPr="00BD20CF"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TERMIN REALIZACJI ZAMÓWIENIA</w:t>
      </w:r>
    </w:p>
    <w:p w14:paraId="3AEBFB48" w14:textId="77777777" w:rsidR="001F5C4A" w:rsidRPr="00BD20CF" w:rsidRDefault="001F5C4A" w:rsidP="00BD20CF">
      <w:pPr>
        <w:spacing w:line="288" w:lineRule="auto"/>
        <w:rPr>
          <w:rFonts w:ascii="Times New Roman" w:hAnsi="Times New Roman" w:cs="Times New Roman"/>
          <w:bCs/>
          <w:iCs/>
          <w:sz w:val="22"/>
          <w:szCs w:val="22"/>
        </w:rPr>
      </w:pPr>
    </w:p>
    <w:p w14:paraId="0A13C49D" w14:textId="644CBF2D" w:rsidR="001F5C4A" w:rsidRPr="00BD20CF"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BD20CF">
        <w:rPr>
          <w:rFonts w:ascii="Times New Roman" w:hAnsi="Times New Roman" w:cs="Times New Roman"/>
          <w:sz w:val="22"/>
          <w:szCs w:val="22"/>
        </w:rPr>
        <w:t xml:space="preserve">Termin rozpoczęcia wykonywania przedmiotu umowy: </w:t>
      </w:r>
      <w:r w:rsidRPr="00BD20CF">
        <w:rPr>
          <w:rFonts w:ascii="Times New Roman" w:hAnsi="Times New Roman" w:cs="Times New Roman"/>
          <w:b/>
          <w:sz w:val="22"/>
          <w:szCs w:val="22"/>
        </w:rPr>
        <w:t xml:space="preserve">z dniem podpisania umowy, nie wcześniej jednak jak od dnia 01 </w:t>
      </w:r>
      <w:r w:rsidR="00DD06ED">
        <w:rPr>
          <w:rFonts w:ascii="Times New Roman" w:hAnsi="Times New Roman" w:cs="Times New Roman"/>
          <w:b/>
          <w:sz w:val="22"/>
          <w:szCs w:val="22"/>
        </w:rPr>
        <w:t>marca</w:t>
      </w:r>
      <w:r w:rsidRPr="00BD20CF">
        <w:rPr>
          <w:rFonts w:ascii="Times New Roman" w:hAnsi="Times New Roman" w:cs="Times New Roman"/>
          <w:b/>
          <w:sz w:val="22"/>
          <w:szCs w:val="22"/>
        </w:rPr>
        <w:t xml:space="preserve"> 2022 roku.</w:t>
      </w:r>
    </w:p>
    <w:p w14:paraId="336A6B24" w14:textId="6B9E1D7B" w:rsidR="001F5C4A" w:rsidRPr="00BD20CF"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BD20CF">
        <w:rPr>
          <w:rFonts w:ascii="Times New Roman" w:hAnsi="Times New Roman" w:cs="Times New Roman"/>
          <w:color w:val="000000" w:themeColor="text1"/>
          <w:sz w:val="22"/>
          <w:szCs w:val="22"/>
        </w:rPr>
        <w:t>Termin wykonania przedmiotu umowy:</w:t>
      </w:r>
      <w:r w:rsidRPr="00BD20CF">
        <w:rPr>
          <w:rFonts w:ascii="Times New Roman" w:hAnsi="Times New Roman" w:cs="Times New Roman"/>
          <w:b/>
          <w:bCs/>
          <w:color w:val="000000" w:themeColor="text1"/>
          <w:sz w:val="22"/>
          <w:szCs w:val="22"/>
        </w:rPr>
        <w:t xml:space="preserve"> </w:t>
      </w:r>
      <w:r w:rsidR="00DD06ED">
        <w:rPr>
          <w:rFonts w:ascii="Times New Roman" w:hAnsi="Times New Roman" w:cs="Times New Roman"/>
          <w:b/>
          <w:color w:val="000000" w:themeColor="text1"/>
          <w:sz w:val="22"/>
          <w:szCs w:val="22"/>
        </w:rPr>
        <w:t>6</w:t>
      </w:r>
      <w:r w:rsidRPr="00BD20CF">
        <w:rPr>
          <w:rFonts w:ascii="Times New Roman" w:hAnsi="Times New Roman" w:cs="Times New Roman"/>
          <w:b/>
          <w:color w:val="000000" w:themeColor="text1"/>
          <w:sz w:val="22"/>
          <w:szCs w:val="22"/>
        </w:rPr>
        <w:t xml:space="preserve"> miesięcy od dnia rozpoczęcia wyk</w:t>
      </w:r>
      <w:r w:rsidR="00DD06ED">
        <w:rPr>
          <w:rFonts w:ascii="Times New Roman" w:hAnsi="Times New Roman" w:cs="Times New Roman"/>
          <w:b/>
          <w:color w:val="000000" w:themeColor="text1"/>
          <w:sz w:val="22"/>
          <w:szCs w:val="22"/>
        </w:rPr>
        <w:t>onywania przedmiotu umowy (01.03.2022 – 31.08</w:t>
      </w:r>
      <w:r w:rsidRPr="00BD20CF">
        <w:rPr>
          <w:rFonts w:ascii="Times New Roman" w:hAnsi="Times New Roman" w:cs="Times New Roman"/>
          <w:b/>
          <w:color w:val="000000" w:themeColor="text1"/>
          <w:sz w:val="22"/>
          <w:szCs w:val="22"/>
        </w:rPr>
        <w:t>.2022).</w:t>
      </w:r>
    </w:p>
    <w:p w14:paraId="149D0F16" w14:textId="77777777" w:rsidR="001F5C4A" w:rsidRPr="00BD20CF" w:rsidRDefault="001F5C4A" w:rsidP="00BD20CF">
      <w:pPr>
        <w:spacing w:line="288" w:lineRule="auto"/>
        <w:jc w:val="both"/>
        <w:rPr>
          <w:rFonts w:ascii="Times New Roman" w:hAnsi="Times New Roman" w:cs="Times New Roman"/>
          <w:bCs/>
          <w:iCs/>
          <w:sz w:val="22"/>
          <w:szCs w:val="22"/>
        </w:rPr>
      </w:pPr>
    </w:p>
    <w:p w14:paraId="68586BA6" w14:textId="77777777" w:rsidR="001F5C4A" w:rsidRPr="00BD20CF"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WARUNKI UDZIAŁU W POSTĘPOWANIU</w:t>
      </w:r>
    </w:p>
    <w:p w14:paraId="2326A309" w14:textId="77777777" w:rsidR="001F5C4A" w:rsidRPr="00BD20CF" w:rsidRDefault="001F5C4A" w:rsidP="00BD20CF">
      <w:pPr>
        <w:spacing w:line="288" w:lineRule="auto"/>
        <w:jc w:val="both"/>
        <w:rPr>
          <w:rFonts w:ascii="Times New Roman" w:hAnsi="Times New Roman" w:cs="Times New Roman"/>
          <w:bCs/>
          <w:iCs/>
          <w:sz w:val="22"/>
          <w:szCs w:val="22"/>
        </w:rPr>
      </w:pPr>
    </w:p>
    <w:p w14:paraId="1C49610B" w14:textId="77777777" w:rsidR="001F5C4A" w:rsidRPr="00BD20CF" w:rsidRDefault="001F5C4A" w:rsidP="00BD20CF">
      <w:pPr>
        <w:pStyle w:val="Akapitzlist"/>
        <w:numPr>
          <w:ilvl w:val="0"/>
          <w:numId w:val="14"/>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sz w:val="22"/>
          <w:szCs w:val="22"/>
        </w:rPr>
        <w:t>O udzielenie zamówienia mogą ubiegać się Wykonawcy, którzy spełniają warunki dotyczące:</w:t>
      </w:r>
    </w:p>
    <w:p w14:paraId="461CB57E" w14:textId="77777777" w:rsidR="001F5C4A" w:rsidRPr="00BD20CF" w:rsidRDefault="001F5C4A" w:rsidP="00BD20CF">
      <w:pPr>
        <w:pStyle w:val="Akapitzlist"/>
        <w:numPr>
          <w:ilvl w:val="0"/>
          <w:numId w:val="15"/>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b/>
          <w:sz w:val="22"/>
          <w:szCs w:val="22"/>
        </w:rPr>
        <w:t>Zdolności do występowania w obrocie gospodarczym:</w:t>
      </w:r>
    </w:p>
    <w:p w14:paraId="566B7C16" w14:textId="77777777" w:rsidR="001F5C4A" w:rsidRPr="00BD20CF" w:rsidRDefault="001F5C4A" w:rsidP="00BD20CF">
      <w:pPr>
        <w:pStyle w:val="Akapitzlist"/>
        <w:spacing w:line="288" w:lineRule="auto"/>
        <w:contextualSpacing w:val="0"/>
        <w:jc w:val="both"/>
        <w:rPr>
          <w:rFonts w:ascii="Times New Roman" w:hAnsi="Times New Roman" w:cs="Times New Roman"/>
          <w:bCs/>
          <w:i/>
          <w:iCs/>
          <w:sz w:val="22"/>
          <w:szCs w:val="22"/>
        </w:rPr>
      </w:pPr>
      <w:r w:rsidRPr="00BD20CF">
        <w:rPr>
          <w:rFonts w:ascii="Times New Roman" w:eastAsia="Times New Roman" w:hAnsi="Times New Roman" w:cs="Times New Roman"/>
          <w:i/>
          <w:sz w:val="22"/>
          <w:szCs w:val="22"/>
        </w:rPr>
        <w:t>Zamawiający nie stawia warunku w powyższym zakresie</w:t>
      </w:r>
    </w:p>
    <w:p w14:paraId="7484459C" w14:textId="77777777" w:rsidR="001F5C4A" w:rsidRPr="00BD20CF" w:rsidRDefault="0029011E" w:rsidP="00BD20CF">
      <w:pPr>
        <w:pStyle w:val="Akapitzlist"/>
        <w:numPr>
          <w:ilvl w:val="0"/>
          <w:numId w:val="15"/>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b/>
          <w:sz w:val="22"/>
          <w:szCs w:val="22"/>
        </w:rPr>
        <w:t>Uprawnień do prowadzenia określonej działalności gospodarczej lub zawodowej, o ile wynika to z odrębnych przepisów:</w:t>
      </w:r>
    </w:p>
    <w:p w14:paraId="116F67E9" w14:textId="77777777" w:rsidR="0029011E" w:rsidRPr="00BD20CF" w:rsidRDefault="0029011E" w:rsidP="00BD20CF">
      <w:pPr>
        <w:pStyle w:val="Akapitzlist"/>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Warunek ten zostanie spełniony, jeżeli Wykonawca wykaże, iż posiada aktualną koncesję na prowadzenie działalności gospodarczej w zakresie:</w:t>
      </w:r>
    </w:p>
    <w:p w14:paraId="79F22165" w14:textId="77777777" w:rsidR="0029011E" w:rsidRPr="00BD20CF" w:rsidRDefault="0029011E" w:rsidP="00BD20CF">
      <w:pPr>
        <w:pStyle w:val="Akapitzlist"/>
        <w:numPr>
          <w:ilvl w:val="1"/>
          <w:numId w:val="14"/>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sz w:val="22"/>
          <w:szCs w:val="22"/>
        </w:rPr>
        <w:t>Obrotu (sprzedaży) gazem ziemnym wydaną przez Prezesa Urzędu Regulacji Energetyki;</w:t>
      </w:r>
    </w:p>
    <w:p w14:paraId="58F81208" w14:textId="77777777" w:rsidR="0029011E" w:rsidRPr="00BD20CF" w:rsidRDefault="0029011E" w:rsidP="00BD20CF">
      <w:pPr>
        <w:pStyle w:val="Akapitzlist"/>
        <w:numPr>
          <w:ilvl w:val="1"/>
          <w:numId w:val="14"/>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sz w:val="22"/>
          <w:szCs w:val="22"/>
        </w:rPr>
        <w:t>Dystrybucji gazu ziemnego wydaną przez Prezesa Urzędu Regulacji Energetyki</w:t>
      </w:r>
    </w:p>
    <w:p w14:paraId="3FD89DF0" w14:textId="77777777" w:rsidR="0029011E" w:rsidRPr="00BD20CF" w:rsidRDefault="0029011E" w:rsidP="00BD20CF">
      <w:pPr>
        <w:spacing w:line="288" w:lineRule="auto"/>
        <w:ind w:left="708"/>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w przypadku wykonawców będących OSD lub Wykonawcy niebędący właścicielami sieci dystrybucyjnej winni poświadczyć, że na czas realizacji zamówienia będą mieli/mają zawarta umowę o świadczenie usług dystrybucji gazu ziemnego z Operatorem systemu Operacyjnego na świadczenie usług dystrybucyjnych na obszarze, na którym znajduje się miejsce odbioru gazu ziemnego</w:t>
      </w:r>
      <w:r w:rsidR="006106A5" w:rsidRPr="00BD20CF">
        <w:rPr>
          <w:rFonts w:ascii="Times New Roman" w:eastAsia="Times New Roman" w:hAnsi="Times New Roman" w:cs="Times New Roman"/>
          <w:sz w:val="22"/>
          <w:szCs w:val="22"/>
        </w:rPr>
        <w:t>.</w:t>
      </w:r>
    </w:p>
    <w:p w14:paraId="742FE2A4" w14:textId="77777777" w:rsidR="006106A5" w:rsidRPr="00BD20CF" w:rsidRDefault="006106A5" w:rsidP="00BD20CF">
      <w:pPr>
        <w:spacing w:line="288" w:lineRule="auto"/>
        <w:ind w:left="708"/>
        <w:jc w:val="both"/>
        <w:rPr>
          <w:rFonts w:ascii="Times New Roman" w:hAnsi="Times New Roman" w:cs="Times New Roman"/>
          <w:bCs/>
          <w:iCs/>
          <w:sz w:val="22"/>
          <w:szCs w:val="22"/>
        </w:rPr>
      </w:pPr>
      <w:r w:rsidRPr="00BD20CF">
        <w:rPr>
          <w:rFonts w:ascii="Times New Roman" w:eastAsia="Times New Roman" w:hAnsi="Times New Roman" w:cs="Times New Roman"/>
          <w:sz w:val="22"/>
          <w:szCs w:val="22"/>
        </w:rPr>
        <w:t>W przypadku wykonawców wspólnie ubiegających się o udzielenie zamówienia każdy z nich oddzielnie musi spełniać warunki udziału w postępowaniu w zakresie Uprawnień do prowadzenia określonej działalności zawodowej, tj. każdy z nich musi posiadać ważną koncesję wydaną przez Prezesa Urzędu Regulacji Energetyki</w:t>
      </w:r>
    </w:p>
    <w:p w14:paraId="6C16A157" w14:textId="77777777" w:rsidR="0029011E" w:rsidRPr="00BD20CF" w:rsidRDefault="0029011E" w:rsidP="00BD20CF">
      <w:pPr>
        <w:pStyle w:val="Akapitzlist"/>
        <w:numPr>
          <w:ilvl w:val="0"/>
          <w:numId w:val="15"/>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b/>
          <w:sz w:val="22"/>
          <w:szCs w:val="22"/>
        </w:rPr>
        <w:t>Sytuacji ekonomicznej lub finansowej:</w:t>
      </w:r>
    </w:p>
    <w:p w14:paraId="3B3878DF" w14:textId="77777777" w:rsidR="0029011E" w:rsidRPr="00BD20CF" w:rsidRDefault="0029011E" w:rsidP="00BD20CF">
      <w:pPr>
        <w:pStyle w:val="Akapitzlist"/>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i/>
          <w:sz w:val="22"/>
          <w:szCs w:val="22"/>
        </w:rPr>
        <w:t>Zamawiający nie stawia warunku w powyższym zakresie</w:t>
      </w:r>
    </w:p>
    <w:p w14:paraId="0081DD01" w14:textId="77777777" w:rsidR="0029011E" w:rsidRPr="00BD20CF" w:rsidRDefault="0029011E" w:rsidP="00BD20CF">
      <w:pPr>
        <w:pStyle w:val="Akapitzlist"/>
        <w:numPr>
          <w:ilvl w:val="0"/>
          <w:numId w:val="15"/>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b/>
          <w:sz w:val="22"/>
          <w:szCs w:val="22"/>
        </w:rPr>
        <w:t>Zdolności technicznej lub zawodowej:</w:t>
      </w:r>
    </w:p>
    <w:p w14:paraId="1108289D" w14:textId="77777777" w:rsidR="0029011E" w:rsidRPr="00BD20CF" w:rsidRDefault="0029011E" w:rsidP="00BD20CF">
      <w:pPr>
        <w:pStyle w:val="Akapitzlist"/>
        <w:spacing w:line="288" w:lineRule="auto"/>
        <w:contextualSpacing w:val="0"/>
        <w:jc w:val="both"/>
        <w:rPr>
          <w:rFonts w:ascii="Times New Roman" w:eastAsia="Times New Roman" w:hAnsi="Times New Roman" w:cs="Times New Roman"/>
          <w:i/>
          <w:sz w:val="22"/>
          <w:szCs w:val="22"/>
        </w:rPr>
      </w:pPr>
      <w:r w:rsidRPr="00BD20CF">
        <w:rPr>
          <w:rFonts w:ascii="Times New Roman" w:eastAsia="Times New Roman" w:hAnsi="Times New Roman" w:cs="Times New Roman"/>
          <w:i/>
          <w:sz w:val="22"/>
          <w:szCs w:val="22"/>
        </w:rPr>
        <w:t>Zamawiający nie stawia warunku w powyższym zakresie</w:t>
      </w:r>
    </w:p>
    <w:p w14:paraId="010AB9D3" w14:textId="77777777" w:rsidR="0029011E" w:rsidRPr="00BD20CF" w:rsidRDefault="006106A5" w:rsidP="00BD20CF">
      <w:pPr>
        <w:pStyle w:val="Akapitzlist"/>
        <w:numPr>
          <w:ilvl w:val="0"/>
          <w:numId w:val="14"/>
        </w:numPr>
        <w:spacing w:line="288" w:lineRule="auto"/>
        <w:contextualSpacing w:val="0"/>
        <w:jc w:val="both"/>
        <w:rPr>
          <w:rFonts w:ascii="Times New Roman" w:hAnsi="Times New Roman" w:cs="Times New Roman"/>
          <w:bCs/>
          <w:iCs/>
          <w:sz w:val="22"/>
          <w:szCs w:val="22"/>
        </w:rPr>
      </w:pPr>
      <w:r w:rsidRPr="00BD20CF">
        <w:rPr>
          <w:rFonts w:ascii="Times New Roman" w:eastAsia="Times New Roman" w:hAnsi="Times New Roman" w:cs="Times New Roman"/>
          <w:sz w:val="22"/>
          <w:szCs w:val="22"/>
        </w:rPr>
        <w:t>Nie spełnienie przez wykonawcę choćby jednego z warunków opisanych powyżej skutkować będzie wykluczeniem wykonawcy z udziału w postępowaniu.</w:t>
      </w:r>
    </w:p>
    <w:p w14:paraId="138787C5" w14:textId="77777777" w:rsidR="006106A5" w:rsidRPr="00BD20CF" w:rsidRDefault="006106A5" w:rsidP="00BD20CF">
      <w:pPr>
        <w:spacing w:line="288" w:lineRule="auto"/>
        <w:jc w:val="both"/>
        <w:rPr>
          <w:rFonts w:ascii="Times New Roman" w:hAnsi="Times New Roman" w:cs="Times New Roman"/>
          <w:bCs/>
          <w:iCs/>
          <w:sz w:val="22"/>
          <w:szCs w:val="22"/>
        </w:rPr>
      </w:pPr>
    </w:p>
    <w:p w14:paraId="51703D90" w14:textId="77777777" w:rsidR="006106A5" w:rsidRPr="00BD20CF" w:rsidRDefault="006106A5"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PODSTAWY WYKLUCZENIA Z POSTĘPOWANIA</w:t>
      </w:r>
    </w:p>
    <w:p w14:paraId="59F6925B" w14:textId="77777777" w:rsidR="006106A5" w:rsidRPr="00BD20CF" w:rsidRDefault="006106A5" w:rsidP="00BD20CF">
      <w:pPr>
        <w:spacing w:line="288" w:lineRule="auto"/>
        <w:jc w:val="both"/>
        <w:rPr>
          <w:rFonts w:ascii="Times New Roman" w:hAnsi="Times New Roman" w:cs="Times New Roman"/>
          <w:bCs/>
          <w:iCs/>
          <w:sz w:val="22"/>
          <w:szCs w:val="22"/>
        </w:rPr>
      </w:pPr>
    </w:p>
    <w:p w14:paraId="63598D1D" w14:textId="77777777" w:rsidR="006106A5" w:rsidRPr="00BD20CF" w:rsidRDefault="006106A5" w:rsidP="00BD20CF">
      <w:pPr>
        <w:numPr>
          <w:ilvl w:val="0"/>
          <w:numId w:val="17"/>
        </w:numPr>
        <w:tabs>
          <w:tab w:val="left" w:pos="364"/>
        </w:tabs>
        <w:spacing w:line="288" w:lineRule="auto"/>
        <w:ind w:left="364" w:hanging="364"/>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Z postępowania o udzielenie zamówienia wyklucza się Wykonawców, w stosunku do których zachodzi którakolwiek z okoliczności wskazanych:</w:t>
      </w:r>
    </w:p>
    <w:p w14:paraId="7D878C7D" w14:textId="77777777" w:rsidR="006106A5" w:rsidRPr="00BD20CF"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 art. 108 ust. 1 Pzp;</w:t>
      </w:r>
    </w:p>
    <w:p w14:paraId="54259A62" w14:textId="77777777" w:rsidR="006106A5" w:rsidRPr="00BD20CF"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 art. 109 ust. 1 pkt. 4, 5, 7,8,9,10 Pzp, tj.:</w:t>
      </w:r>
    </w:p>
    <w:p w14:paraId="41A08EEC"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97CE19"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(pkt. 5) który w sposób zawiniony poważnie naruszył obowiązki zawodowe, co podważa jego uczciwość, w szczególności gdy wykonawca w wyniku zamierzonego działania lub </w:t>
      </w:r>
      <w:r w:rsidRPr="00BD20CF">
        <w:rPr>
          <w:rFonts w:ascii="Times New Roman" w:eastAsia="Times New Roman" w:hAnsi="Times New Roman" w:cs="Times New Roman"/>
          <w:sz w:val="22"/>
          <w:szCs w:val="22"/>
        </w:rPr>
        <w:lastRenderedPageBreak/>
        <w:t>rażącego niedbalstwa nie wykonał lub nienależycie wykonał zamówienie, co zamawiający jest w stanie wykazać za pomocą stosownych dowodów;</w:t>
      </w:r>
    </w:p>
    <w:p w14:paraId="25CA712C"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646186"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FE48E4"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(pkt. 9) Który bezprawnie wpływał lub próbował wpływać na czynności zamawiającego lub próbował pozyskać lub pozyskał informacje poufne, mogące dać mu przewagę w postępowaniu o udzielenie zamówienia;</w:t>
      </w:r>
    </w:p>
    <w:p w14:paraId="193F2C4C" w14:textId="77777777" w:rsidR="006106A5" w:rsidRPr="00BD20CF"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(pkt. 10) Który w wyniku lekkomyślności lub niedbalstwa przedstawił informacje wprowadzające w błąd, co mogło mieć istotny wpływ na decyzje podejmowane przez zamawiającego w postępowaniu o udzielenie zamówienia.</w:t>
      </w:r>
    </w:p>
    <w:p w14:paraId="27930E71" w14:textId="5BB7C124" w:rsidR="006106A5" w:rsidRPr="00BD20CF"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Wykluczenie Wykonawcy następuje zgodnie z art. 111</w:t>
      </w:r>
      <w:r w:rsidR="005873BC">
        <w:rPr>
          <w:rFonts w:ascii="Times New Roman" w:eastAsia="Times New Roman" w:hAnsi="Times New Roman" w:cs="Times New Roman"/>
          <w:sz w:val="22"/>
          <w:szCs w:val="22"/>
        </w:rPr>
        <w:t xml:space="preserve"> </w:t>
      </w:r>
      <w:r w:rsidRPr="00BD20CF">
        <w:rPr>
          <w:rFonts w:ascii="Times New Roman" w:eastAsia="Times New Roman" w:hAnsi="Times New Roman" w:cs="Times New Roman"/>
          <w:sz w:val="22"/>
          <w:szCs w:val="22"/>
        </w:rPr>
        <w:t>ustawy Pzp.</w:t>
      </w:r>
    </w:p>
    <w:p w14:paraId="4F9DCCAE" w14:textId="77777777" w:rsidR="006106A5" w:rsidRPr="00BD20CF"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Wykonawca nie podlega wykluczeniu w okolicznościach określonych w art. 108 ust. 1 pkt 1, 2, 5 i 6 ustawy Pzp, jeżeli udowodni zamawiającemu, że spełnił łącznie przesłanki wskazane w art. 110 ust. 2 ustawy Pzp.</w:t>
      </w:r>
    </w:p>
    <w:p w14:paraId="73C221EC" w14:textId="77777777" w:rsidR="006106A5" w:rsidRPr="00BD20CF"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9C5E75" w14:textId="77777777" w:rsidR="006106A5" w:rsidRPr="00BD20CF"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Jeżeli Wykonawca polega na zdolnościach lub sytuacji podmiotów udostępniających zasoby Zamawiający zbada, czy nie zachodzą wobec tego podmiotu podstawy wykluczenia, które zostały przewidziane względem Wykonawcy.</w:t>
      </w:r>
    </w:p>
    <w:p w14:paraId="7EE094ED" w14:textId="77777777" w:rsidR="006106A5" w:rsidRPr="00BD20CF"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 przypadku wspólnego ubiegania się Wykonawców o udzielenie zamówienia Zamawiający zbada, czy nie zachodzą podstawy wykluczenia wobec każdego z tych Wykonawców.</w:t>
      </w:r>
    </w:p>
    <w:p w14:paraId="08BE53FE" w14:textId="77777777" w:rsidR="00D70099" w:rsidRPr="00BD20CF" w:rsidRDefault="00D70099" w:rsidP="00BD20CF">
      <w:pPr>
        <w:pBdr>
          <w:bottom w:val="single" w:sz="4" w:space="1" w:color="auto"/>
        </w:pBdr>
        <w:spacing w:line="288" w:lineRule="auto"/>
        <w:jc w:val="both"/>
        <w:rPr>
          <w:rFonts w:ascii="Times New Roman" w:eastAsia="Times New Roman" w:hAnsi="Times New Roman" w:cs="Times New Roman"/>
          <w:sz w:val="22"/>
          <w:szCs w:val="22"/>
        </w:rPr>
      </w:pPr>
    </w:p>
    <w:p w14:paraId="08A8EF8C" w14:textId="77777777" w:rsidR="00D70099" w:rsidRPr="00BD20CF" w:rsidRDefault="00D7009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shd w:val="clear" w:color="auto" w:fill="DAEEF3"/>
        </w:rPr>
        <w:t xml:space="preserve">OŚWIADCZENIA I DOKUMENTY, JAKIE ZOBOWIĄZANI SĄ DOSTARCZYĆ </w:t>
      </w:r>
      <w:r w:rsidRPr="00BD20CF">
        <w:rPr>
          <w:rFonts w:ascii="Times New Roman" w:eastAsia="Times New Roman" w:hAnsi="Times New Roman" w:cs="Times New Roman"/>
          <w:b/>
          <w:sz w:val="22"/>
          <w:szCs w:val="22"/>
        </w:rPr>
        <w:t>WYKONAWCY W CELU POTWIERDZENIA SPEŁNIANIA WARUNKÓW UDZIAŁU W POSTĘPOWANIU ORAZ WYKAZANIA BRAKU PODSTAW WYKLUCZENIA (PODMIOTOWE ŚRODKI DOWODOWE)</w:t>
      </w:r>
    </w:p>
    <w:p w14:paraId="53FA9125" w14:textId="77777777" w:rsidR="006106A5" w:rsidRPr="00BD20CF" w:rsidRDefault="006106A5" w:rsidP="00BD20CF">
      <w:pPr>
        <w:tabs>
          <w:tab w:val="left" w:pos="364"/>
        </w:tabs>
        <w:spacing w:line="288" w:lineRule="auto"/>
        <w:jc w:val="both"/>
        <w:rPr>
          <w:rFonts w:ascii="Times New Roman" w:eastAsia="Times New Roman" w:hAnsi="Times New Roman" w:cs="Times New Roman"/>
          <w:sz w:val="22"/>
          <w:szCs w:val="22"/>
        </w:rPr>
      </w:pPr>
    </w:p>
    <w:p w14:paraId="4E9F16A0" w14:textId="5E6BDFFB" w:rsidR="00D70099" w:rsidRPr="00D6044B"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b/>
          <w:sz w:val="22"/>
          <w:szCs w:val="22"/>
        </w:rPr>
        <w:t>Do oferty</w:t>
      </w:r>
      <w:r w:rsidRPr="00BD20CF">
        <w:rPr>
          <w:rFonts w:ascii="Times New Roman" w:eastAsia="Times New Roman" w:hAnsi="Times New Roman" w:cs="Times New Roman"/>
          <w:sz w:val="22"/>
          <w:szCs w:val="22"/>
        </w:rPr>
        <w:t xml:space="preserve"> Wykonawca zobowiązany jest dołączyć aktualne na dzień składania ofert oświadczenie o spełnianiu warunków udziału w postępowaniu oraz o braku podstaw do wykluczenia z postępowania – zgodnie z </w:t>
      </w:r>
      <w:r w:rsidR="002A27FE">
        <w:rPr>
          <w:rFonts w:ascii="Times New Roman" w:eastAsia="Times New Roman" w:hAnsi="Times New Roman" w:cs="Times New Roman"/>
          <w:b/>
          <w:sz w:val="22"/>
          <w:szCs w:val="22"/>
        </w:rPr>
        <w:t>Załącznikiem nr 5</w:t>
      </w:r>
      <w:r w:rsidRPr="00BD20CF">
        <w:rPr>
          <w:rFonts w:ascii="Times New Roman" w:eastAsia="Times New Roman" w:hAnsi="Times New Roman" w:cs="Times New Roman"/>
          <w:b/>
          <w:sz w:val="22"/>
          <w:szCs w:val="22"/>
        </w:rPr>
        <w:t xml:space="preserve"> do SWZ.</w:t>
      </w:r>
    </w:p>
    <w:p w14:paraId="6B7C7B98" w14:textId="2BB5F00D" w:rsidR="00D6044B" w:rsidRPr="00D6044B" w:rsidRDefault="00D6044B"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Wypełniony formularz cenowy, którego wzór stanowi </w:t>
      </w:r>
      <w:r>
        <w:rPr>
          <w:rFonts w:ascii="Times New Roman" w:eastAsia="Times New Roman" w:hAnsi="Times New Roman" w:cs="Times New Roman"/>
          <w:b/>
          <w:sz w:val="22"/>
          <w:szCs w:val="22"/>
        </w:rPr>
        <w:t>z</w:t>
      </w:r>
      <w:r w:rsidRPr="00D6044B">
        <w:rPr>
          <w:rFonts w:ascii="Times New Roman" w:eastAsia="Times New Roman" w:hAnsi="Times New Roman" w:cs="Times New Roman"/>
          <w:b/>
          <w:sz w:val="22"/>
          <w:szCs w:val="22"/>
        </w:rPr>
        <w:t>ałącznik nr 2 do niniejszej SWZ.</w:t>
      </w:r>
    </w:p>
    <w:p w14:paraId="4833DE54" w14:textId="77777777" w:rsidR="00284F49" w:rsidRPr="00BD20CF"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Informacje zawarte w oświadczeniu, o którym mowa w pkt 1 stanowią wstępne potwierdzenie, że Wykonawca nie podlega wykluczeniu oraz spełnia warunki udziału w postępowaniu.</w:t>
      </w:r>
    </w:p>
    <w:p w14:paraId="08E50D11" w14:textId="77777777" w:rsidR="00284F49" w:rsidRPr="00BD20CF"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Zamawiający wzywa wykonawcę, którego oferta została najwyżej oceniona, do złożenia w wyznaczonym terminie, nie krótszym niż 5 dni od dnia wezwania, podmiotowych środków dowodowych, </w:t>
      </w:r>
      <w:r w:rsidRPr="00BD20CF">
        <w:rPr>
          <w:rFonts w:ascii="Times New Roman" w:eastAsia="Times New Roman" w:hAnsi="Times New Roman" w:cs="Times New Roman"/>
          <w:sz w:val="22"/>
          <w:szCs w:val="22"/>
        </w:rPr>
        <w:lastRenderedPageBreak/>
        <w:t>jeżeli wymagał ich złożenia w ogłoszeniu o zamówieniu lub dokumentach zamówienia, aktualnych na dzień złożenia podmiotowych środków dowodowych.</w:t>
      </w:r>
    </w:p>
    <w:p w14:paraId="7DFDFEE1" w14:textId="40164238" w:rsidR="00284F49" w:rsidRPr="002A27FE" w:rsidRDefault="00284F49" w:rsidP="002A27FE">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b/>
          <w:sz w:val="22"/>
          <w:szCs w:val="22"/>
        </w:rPr>
        <w:t>Podmiotowe środki dowodowe wymagane od wykonawcy obejmują:</w:t>
      </w:r>
    </w:p>
    <w:p w14:paraId="1427EA3D" w14:textId="77777777" w:rsidR="00284F49" w:rsidRPr="00BD20CF"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1DA3C" w14:textId="17A90F72" w:rsidR="003C0958" w:rsidRPr="00BD20CF"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Oświadczenie wykonawcy o aktualności informacji zawartych w oświadczeniu, o którym mowa w art. 125 ust. 1 ustawy Pzp w zakresie odnoszącym się do </w:t>
      </w:r>
      <w:r w:rsidRPr="002A27FE">
        <w:rPr>
          <w:rFonts w:ascii="Times New Roman" w:eastAsia="Times New Roman" w:hAnsi="Times New Roman" w:cs="Times New Roman"/>
          <w:sz w:val="22"/>
          <w:szCs w:val="22"/>
        </w:rPr>
        <w:t xml:space="preserve">podstaw wykluczenia wskazanych w art. 108 ust. 1 pkt 3-6 ustawy Pzp oraz w zakresie podstaw wykluczenia wskazanych w art. 109 ust. 1 pkt 7 ustawy Pzp -wzór oświadczenia stanowi </w:t>
      </w:r>
      <w:r w:rsidRPr="002A27FE">
        <w:rPr>
          <w:rFonts w:ascii="Times New Roman" w:eastAsia="Times New Roman" w:hAnsi="Times New Roman" w:cs="Times New Roman"/>
          <w:b/>
          <w:sz w:val="22"/>
          <w:szCs w:val="22"/>
        </w:rPr>
        <w:t xml:space="preserve">Załącznik nr </w:t>
      </w:r>
      <w:r w:rsidR="002A27FE" w:rsidRPr="002A27FE">
        <w:rPr>
          <w:rFonts w:ascii="Times New Roman" w:eastAsia="Times New Roman" w:hAnsi="Times New Roman" w:cs="Times New Roman"/>
          <w:b/>
          <w:sz w:val="22"/>
          <w:szCs w:val="22"/>
        </w:rPr>
        <w:t>6</w:t>
      </w:r>
      <w:r w:rsidRPr="002A27FE">
        <w:rPr>
          <w:rFonts w:ascii="Times New Roman" w:eastAsia="Times New Roman" w:hAnsi="Times New Roman" w:cs="Times New Roman"/>
          <w:b/>
          <w:sz w:val="22"/>
          <w:szCs w:val="22"/>
        </w:rPr>
        <w:t xml:space="preserve"> do SWZ</w:t>
      </w:r>
      <w:r w:rsidRPr="00BD20CF">
        <w:rPr>
          <w:rFonts w:ascii="Times New Roman" w:eastAsia="Times New Roman" w:hAnsi="Times New Roman" w:cs="Times New Roman"/>
          <w:b/>
          <w:sz w:val="22"/>
          <w:szCs w:val="22"/>
        </w:rPr>
        <w:t>;</w:t>
      </w:r>
    </w:p>
    <w:p w14:paraId="112E12DB" w14:textId="77777777" w:rsidR="003C0958" w:rsidRPr="00BD20CF"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Aktualną koncesję na prowadzenie działalności gospodarczej w zakresie obrotu gazem ziemnym wydaną przez Prezesa Urzędu Regulacji Energetyki;</w:t>
      </w:r>
    </w:p>
    <w:p w14:paraId="2F9613FB" w14:textId="77777777" w:rsidR="003C0958" w:rsidRPr="00BD20CF" w:rsidRDefault="003C0958" w:rsidP="00BD20CF">
      <w:pPr>
        <w:pStyle w:val="Akapitzlist"/>
        <w:numPr>
          <w:ilvl w:val="0"/>
          <w:numId w:val="23"/>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Aktualną koncesję na prowadzenie działalności gospodarczej w zakresie dystrybucji gazu ziemnego wydaną przez Prezesa Urzędu Regulacji Energetyki;</w:t>
      </w:r>
    </w:p>
    <w:p w14:paraId="2B895568" w14:textId="77777777" w:rsidR="003C0958" w:rsidRPr="00BD20CF" w:rsidRDefault="003C0958" w:rsidP="00BD20CF">
      <w:pPr>
        <w:pStyle w:val="Akapitzlist"/>
        <w:numPr>
          <w:ilvl w:val="0"/>
          <w:numId w:val="23"/>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Oświadczenie, że na czas realizacji zamówienia będą mieli/mają obecnie zawarta umowę o świadczenie usług dystrybucji gazu ziemnego z ODS na świadczenie usług dystrybucyjnych na obszarze, na którym znajduje się miejsce odbioru gazu ziemnego-w przypadku Wykonawców niebędących właścicielami sieci dystrybucyjnej.</w:t>
      </w:r>
    </w:p>
    <w:p w14:paraId="4E9E4CB9" w14:textId="77777777" w:rsidR="003C0958" w:rsidRPr="00BD20CF"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9F23C29" w14:textId="77777777" w:rsidR="003C0958" w:rsidRPr="00BD20CF"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CFABA66" w14:textId="77777777" w:rsidR="003C0958" w:rsidRPr="00BD20CF"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Zamawiający nie wzywa do złożenia podmiotowych środków dowodowych, jeżeli:</w:t>
      </w:r>
    </w:p>
    <w:p w14:paraId="49CDBC29" w14:textId="77777777" w:rsidR="003C0958" w:rsidRPr="00BD20CF"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4B85A51" w14:textId="77777777" w:rsidR="003C0958" w:rsidRPr="00BD20CF"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podmiotowym środkiem dowodowym jest oświadczenie, którego treść odpowiada zakresowi oświadczenia, o którym mowa w art. 125 ust. 1.</w:t>
      </w:r>
    </w:p>
    <w:p w14:paraId="5F6DC511" w14:textId="77777777" w:rsidR="003C0958" w:rsidRPr="00BD20CF"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Wykonawca nie jest </w:t>
      </w:r>
      <w:r w:rsidR="00FB7B84" w:rsidRPr="00BD20CF">
        <w:rPr>
          <w:rFonts w:ascii="Times New Roman" w:eastAsia="Times New Roman" w:hAnsi="Times New Roman" w:cs="Times New Roman"/>
          <w:sz w:val="22"/>
          <w:szCs w:val="22"/>
        </w:rPr>
        <w:t>zobowiązany do złożenia podmiotowych środków dowodowych, które</w:t>
      </w:r>
      <w:r w:rsidRPr="00BD20CF">
        <w:rPr>
          <w:rFonts w:ascii="Times New Roman" w:eastAsia="Times New Roman" w:hAnsi="Times New Roman" w:cs="Times New Roman"/>
          <w:sz w:val="22"/>
          <w:szCs w:val="22"/>
        </w:rPr>
        <w:t xml:space="preserve"> zamawiający posiada, </w:t>
      </w:r>
      <w:r w:rsidR="00FB7B84" w:rsidRPr="00BD20CF">
        <w:rPr>
          <w:rFonts w:ascii="Times New Roman" w:eastAsia="Times New Roman" w:hAnsi="Times New Roman" w:cs="Times New Roman"/>
          <w:sz w:val="22"/>
          <w:szCs w:val="22"/>
        </w:rPr>
        <w:t>jeżeli wykonawca wskaże te środki oraz potwierdzi ich prawidłowość</w:t>
      </w:r>
      <w:r w:rsidRPr="00BD20CF">
        <w:rPr>
          <w:rFonts w:ascii="Times New Roman" w:eastAsia="Times New Roman" w:hAnsi="Times New Roman" w:cs="Times New Roman"/>
          <w:sz w:val="22"/>
          <w:szCs w:val="22"/>
        </w:rPr>
        <w:t xml:space="preserve"> i aktualność.</w:t>
      </w:r>
    </w:p>
    <w:p w14:paraId="112E0FE5" w14:textId="77777777" w:rsidR="003C0958" w:rsidRPr="00BD20CF"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roku w sprawie </w:t>
      </w:r>
      <w:r w:rsidR="00FB7B84" w:rsidRPr="00BD20CF">
        <w:rPr>
          <w:rFonts w:ascii="Times New Roman" w:eastAsia="Times New Roman" w:hAnsi="Times New Roman" w:cs="Times New Roman"/>
          <w:sz w:val="22"/>
          <w:szCs w:val="22"/>
        </w:rPr>
        <w:t>sposobu sporządzania i przekazywania informacji oraz wymagań technicznych</w:t>
      </w:r>
    </w:p>
    <w:p w14:paraId="2F247B31" w14:textId="77777777" w:rsidR="003C0958" w:rsidRPr="00BD20CF" w:rsidRDefault="003C0958" w:rsidP="00BD20CF">
      <w:pPr>
        <w:tabs>
          <w:tab w:val="left" w:pos="364"/>
        </w:tabs>
        <w:spacing w:line="288" w:lineRule="auto"/>
        <w:ind w:left="3"/>
        <w:jc w:val="both"/>
        <w:rPr>
          <w:rFonts w:ascii="Times New Roman" w:eastAsia="Times New Roman" w:hAnsi="Times New Roman" w:cs="Times New Roman"/>
          <w:sz w:val="22"/>
          <w:szCs w:val="22"/>
        </w:rPr>
      </w:pPr>
    </w:p>
    <w:p w14:paraId="2596C6B7" w14:textId="77777777" w:rsidR="00871E89" w:rsidRPr="00BD20CF" w:rsidRDefault="00871E8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shd w:val="clear" w:color="auto" w:fill="DAEEF3"/>
        </w:rPr>
        <w:t>POLEGANIE NA ZASOBACH INNYCH PODMIOTÓW</w:t>
      </w:r>
    </w:p>
    <w:p w14:paraId="24523200" w14:textId="77777777" w:rsidR="00871E89" w:rsidRPr="00BD20CF" w:rsidRDefault="00871E89" w:rsidP="00BD20CF">
      <w:pPr>
        <w:tabs>
          <w:tab w:val="left" w:pos="364"/>
        </w:tabs>
        <w:spacing w:line="288" w:lineRule="auto"/>
        <w:ind w:left="3"/>
        <w:jc w:val="both"/>
        <w:rPr>
          <w:rFonts w:ascii="Times New Roman" w:eastAsia="Times New Roman" w:hAnsi="Times New Roman" w:cs="Times New Roman"/>
          <w:sz w:val="22"/>
          <w:szCs w:val="22"/>
        </w:rPr>
      </w:pPr>
    </w:p>
    <w:p w14:paraId="0054E379" w14:textId="77777777" w:rsidR="00871E89" w:rsidRPr="00BD20CF" w:rsidRDefault="00FE10A5"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Wykonawca może w celu potwierdzenia spełniania warunków udziału w polegać na zdolnościach technicznych lub zawodowych podmiotów udostępniających zasoby, niezależnie od charakteru prawnego łączących go z nimi stosunków prawnych</w:t>
      </w:r>
      <w:r w:rsidR="000414AE" w:rsidRPr="00BD20CF">
        <w:rPr>
          <w:rFonts w:ascii="Times New Roman" w:eastAsia="Times New Roman" w:hAnsi="Times New Roman" w:cs="Times New Roman"/>
          <w:sz w:val="22"/>
          <w:szCs w:val="22"/>
        </w:rPr>
        <w:t>.</w:t>
      </w:r>
    </w:p>
    <w:p w14:paraId="53A758A5" w14:textId="144E1B93"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 odniesieniu do warunków dotyczących doświadczenia, wykonawcy mogą polegać na zdolnościach podmiotów udostępniających zasoby, jeśli podmioty te wykonają świadczenie</w:t>
      </w:r>
      <w:r w:rsidR="002A27FE">
        <w:rPr>
          <w:rFonts w:ascii="Times New Roman" w:eastAsia="Times New Roman" w:hAnsi="Times New Roman" w:cs="Times New Roman"/>
          <w:sz w:val="22"/>
          <w:szCs w:val="22"/>
        </w:rPr>
        <w:t>,</w:t>
      </w:r>
      <w:r w:rsidRPr="00BD20CF">
        <w:rPr>
          <w:rFonts w:ascii="Times New Roman" w:eastAsia="Times New Roman" w:hAnsi="Times New Roman" w:cs="Times New Roman"/>
          <w:sz w:val="22"/>
          <w:szCs w:val="22"/>
        </w:rPr>
        <w:t xml:space="preserve"> do </w:t>
      </w:r>
      <w:r w:rsidR="002A27FE">
        <w:rPr>
          <w:rFonts w:ascii="Times New Roman" w:eastAsia="Times New Roman" w:hAnsi="Times New Roman" w:cs="Times New Roman"/>
          <w:sz w:val="22"/>
          <w:szCs w:val="22"/>
        </w:rPr>
        <w:t xml:space="preserve">realizacji </w:t>
      </w:r>
      <w:r w:rsidR="002A27FE" w:rsidRPr="00BD20CF">
        <w:rPr>
          <w:rFonts w:ascii="Times New Roman" w:eastAsia="Times New Roman" w:hAnsi="Times New Roman" w:cs="Times New Roman"/>
          <w:sz w:val="22"/>
          <w:szCs w:val="22"/>
        </w:rPr>
        <w:t>którego</w:t>
      </w:r>
      <w:r w:rsidRPr="00BD20CF">
        <w:rPr>
          <w:rFonts w:ascii="Times New Roman" w:eastAsia="Times New Roman" w:hAnsi="Times New Roman" w:cs="Times New Roman"/>
          <w:sz w:val="22"/>
          <w:szCs w:val="22"/>
        </w:rPr>
        <w:t xml:space="preserve"> te zdolności są wymagane.</w:t>
      </w:r>
    </w:p>
    <w:p w14:paraId="56009AEB" w14:textId="4C90FC42"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2A27FE">
        <w:rPr>
          <w:rFonts w:ascii="Times New Roman" w:eastAsia="Times New Roman" w:hAnsi="Times New Roman" w:cs="Times New Roman"/>
          <w:sz w:val="22"/>
          <w:szCs w:val="22"/>
        </w:rPr>
        <w:t xml:space="preserve">będzie dysponował niezbędnymi zasobami tych podmiotów. Wzór </w:t>
      </w:r>
      <w:r w:rsidR="002A27FE">
        <w:rPr>
          <w:rFonts w:ascii="Times New Roman" w:eastAsia="Times New Roman" w:hAnsi="Times New Roman" w:cs="Times New Roman"/>
          <w:sz w:val="22"/>
          <w:szCs w:val="22"/>
        </w:rPr>
        <w:t>zobowiązania podmiotu trzeciego</w:t>
      </w:r>
      <w:r w:rsidRPr="002A27FE">
        <w:rPr>
          <w:rFonts w:ascii="Times New Roman" w:eastAsia="Times New Roman" w:hAnsi="Times New Roman" w:cs="Times New Roman"/>
          <w:sz w:val="22"/>
          <w:szCs w:val="22"/>
        </w:rPr>
        <w:t xml:space="preserve"> stanowi </w:t>
      </w:r>
      <w:r w:rsidRPr="002A27FE">
        <w:rPr>
          <w:rFonts w:ascii="Times New Roman" w:eastAsia="Times New Roman" w:hAnsi="Times New Roman" w:cs="Times New Roman"/>
          <w:b/>
          <w:sz w:val="22"/>
          <w:szCs w:val="22"/>
        </w:rPr>
        <w:t xml:space="preserve">załącznik nr </w:t>
      </w:r>
      <w:r w:rsidR="002A27FE" w:rsidRPr="002A27FE">
        <w:rPr>
          <w:rFonts w:ascii="Times New Roman" w:eastAsia="Times New Roman" w:hAnsi="Times New Roman" w:cs="Times New Roman"/>
          <w:b/>
          <w:sz w:val="22"/>
          <w:szCs w:val="22"/>
        </w:rPr>
        <w:t>7</w:t>
      </w:r>
      <w:r w:rsidRPr="002A27FE">
        <w:rPr>
          <w:rFonts w:ascii="Times New Roman" w:eastAsia="Times New Roman" w:hAnsi="Times New Roman" w:cs="Times New Roman"/>
          <w:b/>
          <w:sz w:val="22"/>
          <w:szCs w:val="22"/>
        </w:rPr>
        <w:t xml:space="preserve"> do SWZ.</w:t>
      </w:r>
    </w:p>
    <w:p w14:paraId="7043FD96" w14:textId="77777777"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6469FC" w14:textId="77777777"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2EA8C" w14:textId="77777777"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b/>
          <w:sz w:val="22"/>
          <w:szCs w:val="22"/>
        </w:rPr>
        <w:t>UWAGA:</w:t>
      </w:r>
      <w:r w:rsidRPr="00BD20CF">
        <w:rPr>
          <w:rFonts w:ascii="Times New Roman" w:eastAsia="Times New Roman" w:hAnsi="Times New Roman" w:cs="Times New Roman"/>
          <w:sz w:val="22"/>
          <w:szCs w:val="22"/>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2CDC64" w14:textId="77777777" w:rsidR="000414AE" w:rsidRPr="00BD20CF"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40FD8DF" w14:textId="77777777" w:rsidR="000414AE" w:rsidRPr="00BD20CF" w:rsidRDefault="000414AE" w:rsidP="00BD20CF">
      <w:pPr>
        <w:tabs>
          <w:tab w:val="left" w:pos="364"/>
        </w:tabs>
        <w:spacing w:line="288" w:lineRule="auto"/>
        <w:jc w:val="both"/>
        <w:rPr>
          <w:rFonts w:ascii="Times New Roman" w:eastAsia="Times New Roman" w:hAnsi="Times New Roman" w:cs="Times New Roman"/>
          <w:sz w:val="22"/>
          <w:szCs w:val="22"/>
        </w:rPr>
      </w:pPr>
    </w:p>
    <w:p w14:paraId="5EFFB61B" w14:textId="77777777" w:rsidR="000414AE" w:rsidRPr="00BD20CF" w:rsidRDefault="00FB2675"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INFORMACJA DLA WYKONAWCÓW WSPÓLNIE UBIEGAJĄCYCH SIĘ O UDZIELENIE ZAMÓWIENIA (SPÓŁKI CYWILNE/ KONSORCJA)</w:t>
      </w:r>
    </w:p>
    <w:p w14:paraId="12FA1482" w14:textId="77777777" w:rsidR="000414AE" w:rsidRPr="00BD20CF" w:rsidRDefault="000414AE" w:rsidP="00BD20CF">
      <w:pPr>
        <w:tabs>
          <w:tab w:val="left" w:pos="364"/>
        </w:tabs>
        <w:spacing w:line="288" w:lineRule="auto"/>
        <w:jc w:val="both"/>
        <w:rPr>
          <w:rFonts w:ascii="Times New Roman" w:eastAsia="Times New Roman" w:hAnsi="Times New Roman" w:cs="Times New Roman"/>
          <w:sz w:val="22"/>
          <w:szCs w:val="22"/>
        </w:rPr>
      </w:pPr>
    </w:p>
    <w:p w14:paraId="1EF18BE1" w14:textId="77777777" w:rsidR="00FB2675" w:rsidRPr="00BD20CF"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390099C" w14:textId="77777777" w:rsidR="00BD20CF" w:rsidRPr="00BD20CF"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37CD7B77" w14:textId="77777777" w:rsidR="00BD20CF" w:rsidRPr="00BD20CF"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lastRenderedPageBreak/>
        <w:t>Wykonawcy wspólnie ubiegający się o udzielenie zamówienia dołączają do oferty oświadczenie, z którego wynika, które dostawy wykonają poszczególni wykonawcy.</w:t>
      </w:r>
    </w:p>
    <w:p w14:paraId="61065D3E" w14:textId="77777777" w:rsidR="00BD20CF" w:rsidRPr="00BD20CF"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BD20CF">
        <w:rPr>
          <w:rFonts w:ascii="Times New Roman" w:eastAsia="Times New Roman" w:hAnsi="Times New Roman" w:cs="Times New Roman"/>
          <w:sz w:val="22"/>
          <w:szCs w:val="22"/>
        </w:rPr>
        <w:t>Oświadczenia i dokumenty potwierdzające brak podstaw do wykluczenia z postępowania składa każdy z Wykonawców wspólnie ubiegających się o zamówienie.</w:t>
      </w:r>
    </w:p>
    <w:p w14:paraId="4C340BA2" w14:textId="77777777" w:rsidR="00BD20CF" w:rsidRPr="00BD20CF" w:rsidRDefault="00BD20CF" w:rsidP="00BD20CF">
      <w:pPr>
        <w:tabs>
          <w:tab w:val="left" w:pos="364"/>
        </w:tabs>
        <w:spacing w:line="288" w:lineRule="auto"/>
        <w:jc w:val="both"/>
        <w:rPr>
          <w:rFonts w:ascii="Times New Roman" w:eastAsia="Times New Roman" w:hAnsi="Times New Roman" w:cs="Times New Roman"/>
          <w:sz w:val="22"/>
          <w:szCs w:val="22"/>
        </w:rPr>
      </w:pPr>
    </w:p>
    <w:p w14:paraId="03AF2637" w14:textId="77777777" w:rsidR="00BD20CF" w:rsidRPr="00BD20CF" w:rsidRDefault="00BD20CF"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BD20CF">
        <w:rPr>
          <w:rFonts w:ascii="Times New Roman" w:eastAsia="Times New Roman" w:hAnsi="Times New Roman" w:cs="Times New Roman"/>
          <w:b/>
          <w:sz w:val="22"/>
          <w:szCs w:val="22"/>
        </w:rPr>
        <w:t>SPOSÓB KOMUNIKACJI ORAZ WYJAŚNIENIA TREŚCI SWZ</w:t>
      </w:r>
    </w:p>
    <w:p w14:paraId="7159AFB8" w14:textId="77777777" w:rsidR="00BD20CF" w:rsidRPr="00BD20CF" w:rsidRDefault="00BD20CF" w:rsidP="00BD20CF">
      <w:pPr>
        <w:tabs>
          <w:tab w:val="left" w:pos="364"/>
        </w:tabs>
        <w:spacing w:line="288" w:lineRule="auto"/>
        <w:jc w:val="both"/>
        <w:rPr>
          <w:rFonts w:ascii="Times New Roman" w:eastAsia="Times New Roman" w:hAnsi="Times New Roman" w:cs="Times New Roman"/>
          <w:sz w:val="22"/>
          <w:szCs w:val="22"/>
        </w:rPr>
      </w:pPr>
    </w:p>
    <w:p w14:paraId="18B71856" w14:textId="77777777" w:rsidR="00BD20CF" w:rsidRPr="00C43CAA"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C43CAA">
        <w:rPr>
          <w:rFonts w:ascii="Times New Roman" w:eastAsia="Times New Roman" w:hAnsi="Times New Roman"/>
          <w:sz w:val="22"/>
          <w:szCs w:val="22"/>
        </w:rPr>
        <w:t xml:space="preserve">Komunikacja między Zamawiającym a Wykonawcami (składanie i wysyłanie dokumentów/oświadczeń/wyjaśnień/zawiadomień/informacji) odbywa się przy użyciu miniPortalu, który dostępny jest pod adresem: https://miniportal.uzp.gov.pl, ePUAPu, dostępnego pod adresem: </w:t>
      </w:r>
      <w:hyperlink r:id="rId10" w:history="1">
        <w:r w:rsidRPr="00C43CAA">
          <w:rPr>
            <w:rFonts w:ascii="Times New Roman" w:eastAsia="Times New Roman" w:hAnsi="Times New Roman"/>
            <w:sz w:val="22"/>
            <w:szCs w:val="22"/>
          </w:rPr>
          <w:t xml:space="preserve">https://epuap.gov.pl/wps/portal </w:t>
        </w:r>
      </w:hyperlink>
      <w:r w:rsidRPr="00C43CAA">
        <w:rPr>
          <w:rFonts w:ascii="Times New Roman" w:eastAsia="Times New Roman" w:hAnsi="Times New Roman"/>
          <w:sz w:val="22"/>
          <w:szCs w:val="22"/>
        </w:rPr>
        <w:t xml:space="preserve">oraz poczty elektronicznej </w:t>
      </w:r>
      <w:hyperlink r:id="rId11" w:history="1">
        <w:r w:rsidRPr="00C43CAA">
          <w:rPr>
            <w:rFonts w:ascii="Times New Roman" w:eastAsia="Times New Roman" w:hAnsi="Times New Roman"/>
            <w:sz w:val="22"/>
            <w:szCs w:val="22"/>
          </w:rPr>
          <w:t xml:space="preserve">dag@pwste.edu.pl, </w:t>
        </w:r>
      </w:hyperlink>
      <w:r w:rsidRPr="00C43CAA">
        <w:rPr>
          <w:rFonts w:ascii="Times New Roman" w:eastAsia="Times New Roman" w:hAnsi="Times New Roman"/>
          <w:sz w:val="22"/>
          <w:szCs w:val="22"/>
        </w:rPr>
        <w:t>z zastrzeżeniem pkt 3. osoby do kontaktu z Wykonawcami:</w:t>
      </w:r>
    </w:p>
    <w:p w14:paraId="2B1C6C18" w14:textId="4FAB5231" w:rsidR="00806B7B" w:rsidRPr="00806B7B" w:rsidRDefault="00F27471" w:rsidP="00806B7B">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C43CAA">
        <w:rPr>
          <w:rFonts w:ascii="Times New Roman" w:eastAsia="Times New Roman" w:hAnsi="Times New Roman"/>
          <w:sz w:val="22"/>
          <w:szCs w:val="22"/>
        </w:rPr>
        <w:t xml:space="preserve">Ewelina Krzyżanowska, tel. 16 624 40 77, </w:t>
      </w:r>
      <w:r w:rsidR="00C43CAA" w:rsidRPr="00C43CAA">
        <w:rPr>
          <w:rFonts w:ascii="Times New Roman" w:eastAsia="Times New Roman" w:hAnsi="Times New Roman"/>
          <w:sz w:val="22"/>
          <w:szCs w:val="22"/>
        </w:rPr>
        <w:t xml:space="preserve">e-mail: </w:t>
      </w:r>
      <w:hyperlink r:id="rId12" w:history="1">
        <w:r w:rsidRPr="00C43CAA">
          <w:rPr>
            <w:rFonts w:ascii="Times New Roman" w:eastAsia="Times New Roman" w:hAnsi="Times New Roman"/>
            <w:sz w:val="22"/>
            <w:szCs w:val="22"/>
          </w:rPr>
          <w:t>ewelina.krzyzanowska@pwste.edu.pl</w:t>
        </w:r>
      </w:hyperlink>
      <w:r w:rsidR="00806B7B">
        <w:rPr>
          <w:rFonts w:ascii="Times New Roman" w:eastAsia="Times New Roman" w:hAnsi="Times New Roman"/>
          <w:sz w:val="22"/>
          <w:szCs w:val="22"/>
        </w:rPr>
        <w:t>;</w:t>
      </w:r>
    </w:p>
    <w:p w14:paraId="3F56964E" w14:textId="2774D138" w:rsidR="00F27471" w:rsidRPr="00C43CAA" w:rsidRDefault="00C43CAA"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C43CAA">
        <w:rPr>
          <w:rFonts w:ascii="Times New Roman" w:eastAsia="Times New Roman" w:hAnsi="Times New Roman"/>
          <w:sz w:val="22"/>
          <w:szCs w:val="22"/>
        </w:rPr>
        <w:t>Zdzisław Świątek tel. 16 624 46 12, e-mail:</w:t>
      </w:r>
      <w:r w:rsidRPr="00C43CAA">
        <w:rPr>
          <w:rFonts w:ascii="Times New Roman" w:eastAsia="Times New Roman" w:hAnsi="Times New Roman"/>
          <w:color w:val="0000FF"/>
          <w:sz w:val="22"/>
          <w:szCs w:val="22"/>
        </w:rPr>
        <w:t xml:space="preserve"> </w:t>
      </w:r>
      <w:hyperlink r:id="rId13" w:history="1">
        <w:r w:rsidRPr="00C43CAA">
          <w:rPr>
            <w:rFonts w:ascii="Times New Roman" w:eastAsia="Times New Roman" w:hAnsi="Times New Roman"/>
            <w:color w:val="0000FF"/>
            <w:sz w:val="22"/>
            <w:szCs w:val="22"/>
            <w:u w:val="single"/>
          </w:rPr>
          <w:t>zdzislaw.swiatek@pwste.edu.pl</w:t>
        </w:r>
      </w:hyperlink>
      <w:r>
        <w:rPr>
          <w:sz w:val="22"/>
          <w:szCs w:val="22"/>
        </w:rPr>
        <w:t>;</w:t>
      </w:r>
    </w:p>
    <w:p w14:paraId="0929E64D" w14:textId="42CA73FF" w:rsidR="00C43CAA" w:rsidRPr="00C43CAA" w:rsidRDefault="00C43CAA"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Agata Wlazło, tel. 16 624 46 15, e-mail:</w:t>
      </w:r>
      <w:r>
        <w:rPr>
          <w:rFonts w:ascii="Times New Roman" w:eastAsia="Times New Roman" w:hAnsi="Times New Roman"/>
          <w:color w:val="0000FF"/>
          <w:sz w:val="22"/>
        </w:rPr>
        <w:t xml:space="preserve"> </w:t>
      </w:r>
      <w:hyperlink r:id="rId14" w:history="1">
        <w:r>
          <w:rPr>
            <w:rFonts w:ascii="Times New Roman" w:eastAsia="Times New Roman" w:hAnsi="Times New Roman"/>
            <w:color w:val="0000FF"/>
            <w:sz w:val="22"/>
            <w:u w:val="single"/>
          </w:rPr>
          <w:t>agata.wlazlo@pwste.edu.pl</w:t>
        </w:r>
      </w:hyperlink>
      <w:r>
        <w:t>;</w:t>
      </w:r>
    </w:p>
    <w:p w14:paraId="77D104BA" w14:textId="77777777" w:rsidR="00F94057" w:rsidRPr="00C43CAA"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C43CAA">
        <w:rPr>
          <w:rFonts w:ascii="Times New Roman" w:eastAsia="Times New Roman" w:hAnsi="Times New Roman"/>
          <w:sz w:val="22"/>
          <w:szCs w:val="22"/>
        </w:rPr>
        <w:t>We wszelkiej korespondencji związanej z niniejszym postępowaniem Zamawiający i Wykonawcy posługują się numerem postępowania.</w:t>
      </w:r>
    </w:p>
    <w:p w14:paraId="28AF3DF8"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C43CAA">
        <w:rPr>
          <w:rFonts w:ascii="Times New Roman" w:eastAsia="Times New Roman" w:hAnsi="Times New Roman"/>
          <w:sz w:val="22"/>
          <w:szCs w:val="22"/>
        </w:rPr>
        <w:t xml:space="preserve">OFERTY wraz z dokumentami o których mowa w </w:t>
      </w:r>
      <w:r w:rsidRPr="00C43CAA">
        <w:rPr>
          <w:rFonts w:ascii="Times New Roman" w:eastAsia="Times New Roman" w:hAnsi="Times New Roman"/>
          <w:b/>
          <w:sz w:val="22"/>
          <w:szCs w:val="22"/>
        </w:rPr>
        <w:t>Rozdziale XII pkt 4</w:t>
      </w:r>
      <w:r w:rsidRPr="00C43CAA">
        <w:rPr>
          <w:rFonts w:ascii="Times New Roman" w:eastAsia="Times New Roman" w:hAnsi="Times New Roman"/>
          <w:sz w:val="22"/>
          <w:szCs w:val="22"/>
        </w:rPr>
        <w:t xml:space="preserve"> składa się za pośrednictwem „</w:t>
      </w:r>
      <w:r w:rsidRPr="00C43CAA">
        <w:rPr>
          <w:rFonts w:ascii="Times New Roman" w:eastAsia="Times New Roman" w:hAnsi="Times New Roman"/>
          <w:b/>
          <w:sz w:val="22"/>
          <w:szCs w:val="22"/>
        </w:rPr>
        <w:t>Formularza do złożenia, zmiany, wycofania oferty lub wniosku”</w:t>
      </w:r>
      <w:r w:rsidRPr="00C43CAA">
        <w:rPr>
          <w:rFonts w:ascii="Times New Roman" w:eastAsia="Times New Roman" w:hAnsi="Times New Roman"/>
          <w:sz w:val="22"/>
          <w:szCs w:val="22"/>
        </w:rPr>
        <w:t xml:space="preserve"> dostępnego na ePUAP (nazwa odbiorcy – PWSTE Jarosław, adres skrzynki ePuap uzupełni się automatycznie) udostępnionego</w:t>
      </w:r>
      <w:r>
        <w:rPr>
          <w:rFonts w:ascii="Times New Roman" w:eastAsia="Times New Roman" w:hAnsi="Times New Roman"/>
          <w:sz w:val="22"/>
        </w:rPr>
        <w:t xml:space="preserve"> również na miniPortalu. Funkcjonalność do zaszyfrowania oferty przez Wykonawcę jest dostępna dla wykonawców na miniPortalu, w szczegółach danego postępowania.</w:t>
      </w:r>
    </w:p>
    <w:p w14:paraId="65E92A3C"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 xml:space="preserve">Wykonawca zamierzający wziąć udział w postępowaniu, musi posiadać konto na ePUAP, na którym jest dostęp do </w:t>
      </w:r>
      <w:r>
        <w:rPr>
          <w:rFonts w:ascii="Times New Roman" w:eastAsia="Times New Roman" w:hAnsi="Times New Roman"/>
          <w:i/>
          <w:sz w:val="22"/>
        </w:rPr>
        <w:t>„</w:t>
      </w:r>
      <w:r>
        <w:rPr>
          <w:rFonts w:ascii="Times New Roman" w:eastAsia="Times New Roman" w:hAnsi="Times New Roman"/>
          <w:b/>
          <w:i/>
          <w:sz w:val="22"/>
        </w:rPr>
        <w:t>Formularza do złożenia, zmiany, wycofania oferty lub wniosku</w:t>
      </w:r>
      <w:r>
        <w:rPr>
          <w:rFonts w:ascii="Times New Roman" w:eastAsia="Times New Roman" w:hAnsi="Times New Roman"/>
          <w:i/>
          <w:sz w:val="22"/>
        </w:rPr>
        <w:t>”.</w:t>
      </w:r>
    </w:p>
    <w:p w14:paraId="3D062327"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F7F6377"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Maksymalny rozmiar plików przesyłanych za pośrednictwem dedykowanych formularzy do złożenia i wycofania oferty wynosi 150 MB.</w:t>
      </w:r>
    </w:p>
    <w:p w14:paraId="45178CF8"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Identyfikator postępowania dla postępowania dostępny jest na Liście wszystkich postępowań na miniPortalu.</w:t>
      </w:r>
    </w:p>
    <w:p w14:paraId="3387DD89"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Za datę przekazania oferty, wniosków, zawiadomień, dokumentów elektronicznych, oświadczeń lub elektronicznych kopii dokumentów lub oświadczeń oraz innych informacji przyjmuje się datę ich przekazania na ePUAP.</w:t>
      </w:r>
    </w:p>
    <w:p w14:paraId="7E4AA9A2"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1"/>
        </w:rPr>
        <w:t xml:space="preserve">Sposób sporządzenia dokumentów elektronicznych musi być zgody z wymaganiami określonymi w </w:t>
      </w:r>
      <w:r>
        <w:rPr>
          <w:rFonts w:ascii="Times New Roman" w:eastAsia="Times New Roman" w:hAnsi="Times New Roman"/>
          <w:i/>
          <w:sz w:val="21"/>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15A9607"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Dokumenty lub oświadczenia, w tym oferta oraz dokumenty potwierdzające wniesienie wadium w formie innej niż pieniężna, składane są w oryginale w formie elektronicznej przy użyciu kwalifikowanego podpisu elektronicznego lub w postaci elektronicznej opatrzonej podpisem zaufanym lub podpisem osobistym.</w:t>
      </w:r>
    </w:p>
    <w:p w14:paraId="5B3A4CDA"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lastRenderedPageBreak/>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6A33DE1" w14:textId="77777777" w:rsidR="00F27471" w:rsidRPr="00F27471"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1F89D627" w14:textId="77777777" w:rsidR="00F27471" w:rsidRPr="004664DC"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Pr>
          <w:rFonts w:ascii="Times New Roman" w:eastAsia="Times New Roman" w:hAnsi="Times New Roman"/>
          <w:sz w:val="22"/>
        </w:rPr>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59C9ABF" w14:textId="77777777" w:rsidR="004664DC" w:rsidRPr="00F27471" w:rsidRDefault="004664DC" w:rsidP="004664DC">
      <w:pPr>
        <w:pStyle w:val="Akapitzlist"/>
        <w:tabs>
          <w:tab w:val="left" w:pos="364"/>
        </w:tabs>
        <w:spacing w:line="288" w:lineRule="auto"/>
        <w:ind w:left="360"/>
        <w:contextualSpacing w:val="0"/>
        <w:jc w:val="both"/>
        <w:rPr>
          <w:rFonts w:ascii="Times New Roman" w:eastAsia="Times New Roman" w:hAnsi="Times New Roman" w:cs="Times New Roman"/>
          <w:sz w:val="22"/>
          <w:szCs w:val="22"/>
        </w:rPr>
      </w:pPr>
    </w:p>
    <w:p w14:paraId="05E961D9" w14:textId="77777777" w:rsidR="00F27471" w:rsidRPr="00F27471" w:rsidRDefault="00F27471" w:rsidP="00F27471">
      <w:pPr>
        <w:tabs>
          <w:tab w:val="left" w:pos="364"/>
        </w:tabs>
        <w:spacing w:line="288" w:lineRule="auto"/>
        <w:jc w:val="both"/>
        <w:rPr>
          <w:rFonts w:ascii="Times New Roman" w:eastAsia="Times New Roman" w:hAnsi="Times New Roman" w:cs="Times New Roman"/>
          <w:sz w:val="22"/>
          <w:szCs w:val="22"/>
        </w:rPr>
      </w:pPr>
      <w:r w:rsidRPr="00F27471">
        <w:rPr>
          <w:rFonts w:ascii="Times New Roman" w:eastAsia="Times New Roman" w:hAnsi="Times New Roman"/>
          <w:sz w:val="22"/>
        </w:rPr>
        <w:t>Sposób porozumiewania się Zamawiającego z Wykonawcami w zakresie skutecznego złożenia oferty w niniejszym postępowaniu:</w:t>
      </w:r>
    </w:p>
    <w:p w14:paraId="655B86D7"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1"/>
        </w:rPr>
        <w:t xml:space="preserve">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 </w:t>
      </w:r>
      <w:r>
        <w:rPr>
          <w:rFonts w:ascii="Times New Roman" w:eastAsia="Times New Roman" w:hAnsi="Times New Roman"/>
          <w:b/>
          <w:sz w:val="21"/>
        </w:rPr>
        <w:t>Zamawiający zastrzega, iż złożenie oferty w innej formie elektronicznej będzie skutkowało odrzuceniem oferty na podstawie art.</w:t>
      </w:r>
      <w:r>
        <w:rPr>
          <w:rFonts w:ascii="Times New Roman" w:eastAsia="Times New Roman" w:hAnsi="Times New Roman"/>
          <w:sz w:val="21"/>
        </w:rPr>
        <w:t xml:space="preserve"> </w:t>
      </w:r>
      <w:r w:rsidRPr="00F27471">
        <w:rPr>
          <w:rFonts w:ascii="Times New Roman" w:eastAsia="Times New Roman" w:hAnsi="Times New Roman"/>
          <w:b/>
          <w:sz w:val="22"/>
        </w:rPr>
        <w:t>226 ust. 1 pkt 6 ustawy PZP</w:t>
      </w:r>
      <w:r>
        <w:rPr>
          <w:rFonts w:ascii="Times New Roman" w:eastAsia="Times New Roman" w:hAnsi="Times New Roman"/>
          <w:b/>
          <w:sz w:val="22"/>
        </w:rPr>
        <w:t>.</w:t>
      </w:r>
    </w:p>
    <w:p w14:paraId="0350CB1D"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2"/>
        </w:rPr>
        <w:t xml:space="preserve">Sposób złożenia oferty, w tym zaszyfrowania oferty opisany został w Instrukcji użytkownika, dostępnej na stronie </w:t>
      </w:r>
      <w:hyperlink r:id="rId15" w:history="1">
        <w:r>
          <w:rPr>
            <w:rFonts w:ascii="Times New Roman" w:eastAsia="Times New Roman" w:hAnsi="Times New Roman"/>
            <w:sz w:val="22"/>
          </w:rPr>
          <w:t>https://miniportal.uzp.gov.pl/.</w:t>
        </w:r>
      </w:hyperlink>
    </w:p>
    <w:p w14:paraId="4D8CC551"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1"/>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Pr>
          <w:rFonts w:ascii="Times New Roman" w:eastAsia="Times New Roman" w:hAnsi="Times New Roman"/>
          <w:sz w:val="22"/>
        </w:rPr>
        <w:t>(eIDAS) (UE) nr 910/2014 - od 1 lipca 2016 roku”.</w:t>
      </w:r>
    </w:p>
    <w:p w14:paraId="2C7A8D98"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96D08A" w14:textId="77777777" w:rsidR="00F27471" w:rsidRPr="00F27471" w:rsidRDefault="00F27471" w:rsidP="00F27471">
      <w:pPr>
        <w:tabs>
          <w:tab w:val="left" w:pos="364"/>
        </w:tabs>
        <w:spacing w:line="289" w:lineRule="auto"/>
        <w:ind w:left="364"/>
        <w:jc w:val="both"/>
        <w:rPr>
          <w:rFonts w:ascii="Times New Roman" w:eastAsia="Times New Roman" w:hAnsi="Times New Roman"/>
          <w:sz w:val="21"/>
        </w:rPr>
      </w:pPr>
      <w:r>
        <w:rPr>
          <w:rFonts w:ascii="Times New Roman" w:eastAsia="Times New Roman" w:hAnsi="Times New Roman"/>
          <w:b/>
          <w:sz w:val="22"/>
        </w:rPr>
        <w:t>Zalecenia:</w:t>
      </w:r>
    </w:p>
    <w:p w14:paraId="58CB338B" w14:textId="77777777" w:rsidR="00F27471" w:rsidRPr="00F27471" w:rsidRDefault="00F27471" w:rsidP="00F27471">
      <w:pPr>
        <w:pStyle w:val="Akapitzlist"/>
        <w:numPr>
          <w:ilvl w:val="0"/>
          <w:numId w:val="32"/>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Zamawiający rekomenduje wykorzystanie formatów: .pdf .doc .xls .jpg (.jpeg) ze szczególnym wskazaniem na .pdf,</w:t>
      </w:r>
    </w:p>
    <w:p w14:paraId="06854D9E" w14:textId="77777777" w:rsidR="00F27471" w:rsidRPr="00F27471" w:rsidRDefault="00F27471" w:rsidP="00F27471">
      <w:pPr>
        <w:pStyle w:val="Akapitzlist"/>
        <w:numPr>
          <w:ilvl w:val="0"/>
          <w:numId w:val="32"/>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w celu ewentualnej kompresji danych Zamawiający rekomenduje wykorzystanie jednego z formatów: − .zip − .7Z;</w:t>
      </w:r>
    </w:p>
    <w:p w14:paraId="42FF4C03" w14:textId="77777777" w:rsidR="00F27471" w:rsidRPr="00F27471" w:rsidRDefault="00F27471" w:rsidP="00F27471">
      <w:pPr>
        <w:pStyle w:val="Akapitzlist"/>
        <w:numPr>
          <w:ilvl w:val="0"/>
          <w:numId w:val="32"/>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1"/>
        </w:rPr>
        <w:t xml:space="preserve">Wśród formatów powszechnych a NIE występujących w rozporządzeniu występują: .rar .gif, </w:t>
      </w:r>
      <w:r>
        <w:rPr>
          <w:rFonts w:ascii="Times New Roman" w:eastAsia="Times New Roman" w:hAnsi="Times New Roman"/>
          <w:sz w:val="22"/>
        </w:rPr>
        <w:t>.bmp .numbers .pages</w:t>
      </w:r>
    </w:p>
    <w:p w14:paraId="5713EFF9"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2"/>
        </w:rPr>
        <w:lastRenderedPageBreak/>
        <w:t xml:space="preserve">Wszelkie informacje stanowiące tajemnicę przedsiębiorstwa w rozumieniu ustawy z dnia 16 kwietnia 1993 r. o zwalczaniu nieuczciwej konkurencji </w:t>
      </w:r>
      <w:r>
        <w:rPr>
          <w:rFonts w:ascii="Times New Roman" w:eastAsia="Times New Roman" w:hAnsi="Times New Roman"/>
          <w:i/>
          <w:sz w:val="22"/>
        </w:rPr>
        <w:t>(t. j. Dz. U. 2020 poz. 1913 ze zm.)</w:t>
      </w:r>
      <w:r>
        <w:rPr>
          <w:rFonts w:ascii="Times New Roman" w:eastAsia="Times New Roman" w:hAnsi="Times New Roman"/>
          <w:sz w:val="22"/>
        </w:rPr>
        <w:t>, które Wykonawca zastrzeże, jako tajemnicę przedsiębiorstwa, powinny zostać złożone w</w:t>
      </w:r>
      <w:r>
        <w:rPr>
          <w:rFonts w:ascii="Times New Roman" w:eastAsia="Times New Roman" w:hAnsi="Times New Roman"/>
          <w:i/>
          <w:sz w:val="22"/>
        </w:rPr>
        <w:t xml:space="preserve"> </w:t>
      </w:r>
      <w:r>
        <w:rPr>
          <w:rFonts w:ascii="Times New Roman" w:eastAsia="Times New Roman" w:hAnsi="Times New Roman"/>
          <w:sz w:val="22"/>
        </w:rPr>
        <w:t xml:space="preserve">osobnym pliku wraz z jednoczesnym zaznaczeniem polecenia </w:t>
      </w:r>
      <w:r>
        <w:rPr>
          <w:rFonts w:ascii="Times New Roman" w:eastAsia="Times New Roman" w:hAnsi="Times New Roman"/>
          <w:b/>
          <w:i/>
          <w:sz w:val="22"/>
        </w:rPr>
        <w:t>„Załącznik stanowiący tajemnicę przedsiębiorstwa”.</w:t>
      </w:r>
    </w:p>
    <w:p w14:paraId="32E9F7FA" w14:textId="77777777" w:rsidR="00F27471" w:rsidRPr="00F27471"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2"/>
        </w:rPr>
        <w:t>Wykonawca może przed upływem terminu do składania ofert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4DB0776" w14:textId="77777777" w:rsidR="00F27471" w:rsidRPr="004664DC" w:rsidRDefault="00F27471" w:rsidP="00F27471">
      <w:pPr>
        <w:numPr>
          <w:ilvl w:val="0"/>
          <w:numId w:val="30"/>
        </w:numPr>
        <w:tabs>
          <w:tab w:val="left" w:pos="364"/>
        </w:tabs>
        <w:spacing w:line="289" w:lineRule="auto"/>
        <w:ind w:left="364" w:hanging="364"/>
        <w:jc w:val="both"/>
        <w:rPr>
          <w:rFonts w:ascii="Times New Roman" w:eastAsia="Times New Roman" w:hAnsi="Times New Roman"/>
          <w:sz w:val="21"/>
        </w:rPr>
      </w:pPr>
      <w:r>
        <w:rPr>
          <w:rFonts w:ascii="Times New Roman" w:eastAsia="Times New Roman" w:hAnsi="Times New Roman"/>
          <w:sz w:val="22"/>
        </w:rPr>
        <w:t>Wykonawca po upływie terminu do składania ofert wskazanego w Rozdziale XVI pkt 1 niniejszej SWZ nie może skutecznie wycofać złożonej oferty.</w:t>
      </w:r>
    </w:p>
    <w:p w14:paraId="63E936A0" w14:textId="77777777" w:rsidR="004664DC" w:rsidRPr="00F27471" w:rsidRDefault="004664DC" w:rsidP="004664DC">
      <w:pPr>
        <w:tabs>
          <w:tab w:val="left" w:pos="364"/>
        </w:tabs>
        <w:spacing w:line="289" w:lineRule="auto"/>
        <w:ind w:left="364"/>
        <w:jc w:val="both"/>
        <w:rPr>
          <w:rFonts w:ascii="Times New Roman" w:eastAsia="Times New Roman" w:hAnsi="Times New Roman"/>
          <w:sz w:val="21"/>
        </w:rPr>
      </w:pPr>
    </w:p>
    <w:p w14:paraId="71BA2B4E" w14:textId="77777777" w:rsidR="00F27471" w:rsidRPr="00F27471" w:rsidRDefault="00F27471" w:rsidP="00F27471">
      <w:p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0E1C4FB1" w14:textId="77777777" w:rsid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 xml:space="preserve">Wykonawca może zwrócić się do Zamawiającego o wyjaśnienia dotyczące treści Specyfikacji Warunków Zamówienia, kierując swoje zapytania w postaci elektronicznej na adres e-mail: </w:t>
      </w:r>
      <w:hyperlink r:id="rId16" w:history="1">
        <w:r>
          <w:rPr>
            <w:rFonts w:ascii="Times New Roman" w:eastAsia="Times New Roman" w:hAnsi="Times New Roman"/>
            <w:sz w:val="22"/>
          </w:rPr>
          <w:t>dag@pwste.edu.pl</w:t>
        </w:r>
      </w:hyperlink>
      <w:r>
        <w:t>.</w:t>
      </w:r>
    </w:p>
    <w:p w14:paraId="6F29F29E" w14:textId="77777777" w:rsid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1"/>
        </w:rPr>
        <w:t>Jeżeli Zamawiający lub Wykonawca przekazują oświadczenia, wnioski, zawiadomienia, informacje e-mailem, każda ze stron na żądanie drugiej, niezwłocznie potwierdza fakt ich otrzymania.</w:t>
      </w:r>
    </w:p>
    <w:p w14:paraId="374D95E1"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367BA398"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odpowiednio ofert.</w:t>
      </w:r>
    </w:p>
    <w:p w14:paraId="403FC34E"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Jeżeli zamawiający nie udzieli wyjaśnień w terminie, o którym mowa w ust. 4, przedłuża termin składania ofert o czas niezbędny do zapoznania się wszystkich zainteresowanych wykonawców z wyjaśnieniami niezbędnymi do należytego przygotowania i złożenia odpowiednio ofert.</w:t>
      </w:r>
    </w:p>
    <w:p w14:paraId="69344CF1"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 xml:space="preserve">Zamawiający umieści na stronie internetowej </w:t>
      </w:r>
      <w:hyperlink r:id="rId17" w:history="1">
        <w:r>
          <w:rPr>
            <w:rFonts w:ascii="Times New Roman" w:eastAsia="Times New Roman" w:hAnsi="Times New Roman"/>
            <w:sz w:val="22"/>
          </w:rPr>
          <w:t xml:space="preserve">https://miniportal.uzp.gov.pl, </w:t>
        </w:r>
      </w:hyperlink>
      <w:r>
        <w:rPr>
          <w:rFonts w:ascii="Times New Roman" w:eastAsia="Times New Roman" w:hAnsi="Times New Roman"/>
          <w:sz w:val="22"/>
        </w:rPr>
        <w:t>http://bip.pwste.edu.pl/ treść zapytań i wyjaśnienia, bez ujawniania źródła ich zapytania.</w:t>
      </w:r>
    </w:p>
    <w:p w14:paraId="1678AFF1"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 xml:space="preserve">W uzasadnionych przypadkach Zamawiający może przed upływem terminu składania ofert zmienić treść Specyfikacji Warunków Zamówienia. Dokonaną zmianę specyfikacji Zamawiający zamieści na stronie internetowej </w:t>
      </w:r>
      <w:hyperlink r:id="rId18" w:history="1">
        <w:r>
          <w:rPr>
            <w:rFonts w:ascii="Times New Roman" w:eastAsia="Times New Roman" w:hAnsi="Times New Roman"/>
            <w:sz w:val="22"/>
          </w:rPr>
          <w:t xml:space="preserve">https://miniportal.uzp.gov.pl, </w:t>
        </w:r>
      </w:hyperlink>
      <w:hyperlink r:id="rId19" w:history="1">
        <w:r>
          <w:rPr>
            <w:rFonts w:ascii="Times New Roman" w:eastAsia="Times New Roman" w:hAnsi="Times New Roman"/>
            <w:sz w:val="22"/>
          </w:rPr>
          <w:t>http://bip.pwste.edu.pl/.</w:t>
        </w:r>
      </w:hyperlink>
    </w:p>
    <w:p w14:paraId="2F0263BA"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1"/>
        </w:rPr>
      </w:pPr>
      <w:r>
        <w:rPr>
          <w:rFonts w:ascii="Times New Roman" w:eastAsia="Times New Roman" w:hAnsi="Times New Roman"/>
          <w:sz w:val="22"/>
        </w:rPr>
        <w:t>Jeżeli w postępowaniu zmiana treści Specyfikacji Warunków Zamówienia prowadzi do zmiany treści ogłoszenia o zamówieniu, Zamawiający zamieszcza w Biuletynie Zamówień Publicznych ogłoszenie o zmianie ogłoszenia.</w:t>
      </w:r>
    </w:p>
    <w:p w14:paraId="09B8B2BC"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2"/>
          <w:szCs w:val="22"/>
        </w:rPr>
      </w:pPr>
      <w:r w:rsidRPr="00F27471">
        <w:rPr>
          <w:rFonts w:ascii="Times New Roman" w:eastAsia="Times New Roman" w:hAnsi="Times New Roman"/>
          <w:sz w:val="22"/>
          <w:szCs w:val="22"/>
        </w:rPr>
        <w:t>Jeżeli w wyniku zmiany treści Specyfikacji Warunków Zamówienia nieprowadzącej do zmiany treści ogłoszenia o zamówieniu jest niezbędny dodatkowy czas na wprowadzenie zmian w</w:t>
      </w:r>
      <w:r w:rsidRPr="00F27471">
        <w:rPr>
          <w:rFonts w:ascii="Times New Roman" w:eastAsia="Times New Roman" w:hAnsi="Times New Roman"/>
          <w:sz w:val="22"/>
          <w:szCs w:val="22"/>
        </w:rPr>
        <w:tab/>
        <w:t>ofertach, Zamawiający przedłuża termin składania ofert</w:t>
      </w:r>
      <w:r>
        <w:rPr>
          <w:rFonts w:ascii="Times New Roman" w:eastAsia="Times New Roman" w:hAnsi="Times New Roman"/>
          <w:sz w:val="22"/>
          <w:szCs w:val="22"/>
        </w:rPr>
        <w:t xml:space="preserve"> </w:t>
      </w:r>
      <w:r>
        <w:rPr>
          <w:rFonts w:ascii="Times New Roman" w:eastAsia="Times New Roman" w:hAnsi="Times New Roman"/>
          <w:sz w:val="22"/>
        </w:rPr>
        <w:t>i informuje o tym Wykonawców, którym przekazano SWZ oraz na w/w stronie internetowej.</w:t>
      </w:r>
    </w:p>
    <w:p w14:paraId="0DAD99D0"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Zamawiający nie przewiduje zebrania wszystkich Wykonawców w celu wyjaśnienia treści SWZ.</w:t>
      </w:r>
    </w:p>
    <w:p w14:paraId="57F266ED" w14:textId="77777777" w:rsidR="00F27471" w:rsidRPr="00F27471" w:rsidRDefault="00F27471" w:rsidP="00F27471">
      <w:pPr>
        <w:numPr>
          <w:ilvl w:val="0"/>
          <w:numId w:val="3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Zamawiający nie przewiduje komunikowania się z wykonawcami w inny sposób niż użyciu środków komunikacji elektronicznej wskazanych w SWZ.</w:t>
      </w:r>
    </w:p>
    <w:p w14:paraId="09636BF1" w14:textId="77777777" w:rsidR="00F27471" w:rsidRDefault="00F27471" w:rsidP="00F27471">
      <w:pPr>
        <w:tabs>
          <w:tab w:val="left" w:pos="364"/>
        </w:tabs>
        <w:spacing w:line="289" w:lineRule="auto"/>
        <w:jc w:val="both"/>
        <w:rPr>
          <w:rFonts w:ascii="Times New Roman" w:eastAsia="Times New Roman" w:hAnsi="Times New Roman"/>
          <w:sz w:val="22"/>
        </w:rPr>
      </w:pPr>
    </w:p>
    <w:p w14:paraId="4630A7DC" w14:textId="77777777" w:rsidR="00F27471" w:rsidRPr="00BD20CF" w:rsidRDefault="00F27471"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lastRenderedPageBreak/>
        <w:t>OPIS SPOSOBU PRZYGOTOWANIA OFERT ORAZ WYMAGANIA FORMALNE DOTYCZĄCE SKŁADANYCH OŚWIADCZEŃ I DOKUMENTÓW</w:t>
      </w:r>
    </w:p>
    <w:p w14:paraId="53A47C4F" w14:textId="77777777" w:rsidR="00F27471" w:rsidRDefault="00F27471" w:rsidP="00F27471">
      <w:pPr>
        <w:tabs>
          <w:tab w:val="left" w:pos="364"/>
        </w:tabs>
        <w:spacing w:line="289" w:lineRule="auto"/>
        <w:jc w:val="both"/>
        <w:rPr>
          <w:rFonts w:ascii="Times New Roman" w:eastAsia="Times New Roman" w:hAnsi="Times New Roman"/>
          <w:sz w:val="22"/>
          <w:szCs w:val="22"/>
        </w:rPr>
      </w:pPr>
    </w:p>
    <w:p w14:paraId="6841D749"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Wykonawca może złożyć tylko jedną ofertę. Złożenie większej liczby ofert spowoduje odrzucenie wszystkich ofert złożonych przez danego wykonawcę.</w:t>
      </w:r>
    </w:p>
    <w:p w14:paraId="40ECFDA3"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Treść oferty musi odpowiadać treści SWZ.</w:t>
      </w:r>
    </w:p>
    <w:p w14:paraId="5ECB2231"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Ofertę składa się na Formularzu Ofertowym – zgodnie z </w:t>
      </w:r>
      <w:r>
        <w:rPr>
          <w:rFonts w:ascii="Times New Roman" w:eastAsia="Times New Roman" w:hAnsi="Times New Roman"/>
          <w:b/>
          <w:sz w:val="22"/>
        </w:rPr>
        <w:t>Załącznikiem nr 1 do SWZ.</w:t>
      </w:r>
    </w:p>
    <w:p w14:paraId="31EB92AF"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Wraz z ofertą Wykonawca jest zobowiązany złożyć:</w:t>
      </w:r>
    </w:p>
    <w:p w14:paraId="04E17C88" w14:textId="7066E4FB" w:rsidR="004664DC" w:rsidRPr="004664DC" w:rsidRDefault="004664DC" w:rsidP="00F27471">
      <w:pPr>
        <w:pStyle w:val="Akapitzlist"/>
        <w:numPr>
          <w:ilvl w:val="0"/>
          <w:numId w:val="3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szCs w:val="22"/>
        </w:rPr>
        <w:t xml:space="preserve">Wypełniony i podpisany formularz cenowy – </w:t>
      </w:r>
      <w:r>
        <w:rPr>
          <w:rFonts w:ascii="Times New Roman" w:eastAsia="Times New Roman" w:hAnsi="Times New Roman"/>
          <w:b/>
          <w:sz w:val="22"/>
          <w:szCs w:val="22"/>
        </w:rPr>
        <w:t>Załącznik nr 2 do SWZ;</w:t>
      </w:r>
    </w:p>
    <w:p w14:paraId="35671818" w14:textId="77777777" w:rsidR="00F27471" w:rsidRPr="00F27471" w:rsidRDefault="00F27471" w:rsidP="00F27471">
      <w:pPr>
        <w:pStyle w:val="Akapitzlist"/>
        <w:numPr>
          <w:ilvl w:val="0"/>
          <w:numId w:val="3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oświadczenia, o których mowa w Rozdziale VIII ust. 1 SWZ;</w:t>
      </w:r>
    </w:p>
    <w:p w14:paraId="4F14265C" w14:textId="77777777" w:rsidR="00F27471" w:rsidRPr="00F27471" w:rsidRDefault="00F27471" w:rsidP="00F27471">
      <w:pPr>
        <w:pStyle w:val="Akapitzlist"/>
        <w:numPr>
          <w:ilvl w:val="0"/>
          <w:numId w:val="3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zobowiązanie innego podmiotu, o którym mowa w Rozdziale XI ust. 3 SWZ (jeżeli dotyczy);</w:t>
      </w:r>
    </w:p>
    <w:p w14:paraId="531088DD" w14:textId="77777777" w:rsidR="00F27471" w:rsidRPr="00F27471" w:rsidRDefault="00F27471" w:rsidP="00F27471">
      <w:pPr>
        <w:pStyle w:val="Akapitzlist"/>
        <w:numPr>
          <w:ilvl w:val="0"/>
          <w:numId w:val="3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dowód wniesienia wadium (jeżeli dotyczy);</w:t>
      </w:r>
    </w:p>
    <w:p w14:paraId="3C5F6046" w14:textId="77777777" w:rsidR="00F27471" w:rsidRPr="00F27471" w:rsidRDefault="00F27471" w:rsidP="00F27471">
      <w:pPr>
        <w:pStyle w:val="Akapitzlist"/>
        <w:numPr>
          <w:ilvl w:val="0"/>
          <w:numId w:val="3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dokumenty, z których wynika prawo do podpisania oferty; odpowiednie pełnomocnictwa (jeżeli dotyczy).</w:t>
      </w:r>
    </w:p>
    <w:p w14:paraId="31FD3D0A"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B1B79C7"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481BBCA1"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b/>
          <w:sz w:val="22"/>
        </w:rPr>
        <w:t>Ofertę składa się pod rygorem nieważności w formie elektronicznej lub w postaci elektronicznej opatrzonej podpisem zaufanym lub podpisem osobistym.</w:t>
      </w:r>
    </w:p>
    <w:p w14:paraId="6B20578F"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Oferta powinna być sporządzona w języku polskim. Każdy dokument składający się na ofertę powinien być czytelny.</w:t>
      </w:r>
    </w:p>
    <w:p w14:paraId="52CBF871"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Podmiotowe środki dowodowe lub inne dokumenty, w tym dokumenty potwierdzające umocowanie do reprezentowania, sporządzone w języku obcym przekazuje się wraz z tłumaczeniem na język polski.</w:t>
      </w:r>
    </w:p>
    <w:p w14:paraId="7606EBAD" w14:textId="77777777" w:rsidR="00F27471" w:rsidRPr="00F27471" w:rsidRDefault="00F27471" w:rsidP="00F27471">
      <w:pPr>
        <w:pStyle w:val="Akapitzlist"/>
        <w:numPr>
          <w:ilvl w:val="0"/>
          <w:numId w:val="3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Wszystkie koszty związane z uczestnictwem w postępowaniu, w szczególności z przygotowaniem i złożeniem oferty ponosi Wykonawca składający ofertę. Zamawiający nie przewiduje zwrotu kosztów udziału w postępowaniu.</w:t>
      </w:r>
    </w:p>
    <w:p w14:paraId="028C49E2" w14:textId="77777777" w:rsidR="00F27471" w:rsidRDefault="00F27471" w:rsidP="00F27471">
      <w:pPr>
        <w:tabs>
          <w:tab w:val="left" w:pos="364"/>
        </w:tabs>
        <w:spacing w:line="289" w:lineRule="auto"/>
        <w:jc w:val="both"/>
        <w:rPr>
          <w:rFonts w:ascii="Times New Roman" w:eastAsia="Times New Roman" w:hAnsi="Times New Roman"/>
          <w:sz w:val="22"/>
          <w:szCs w:val="22"/>
        </w:rPr>
      </w:pPr>
    </w:p>
    <w:p w14:paraId="5AFB044B" w14:textId="7AE357F4" w:rsidR="00F27471" w:rsidRPr="00BD20CF" w:rsidRDefault="00F27E28"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t>SPOSÓB OBLICZENIA CENY OFERTY</w:t>
      </w:r>
    </w:p>
    <w:p w14:paraId="6AE09CFE" w14:textId="77777777" w:rsidR="00F27471" w:rsidRDefault="00F27471" w:rsidP="00F27471">
      <w:pPr>
        <w:tabs>
          <w:tab w:val="left" w:pos="364"/>
        </w:tabs>
        <w:spacing w:line="289" w:lineRule="auto"/>
        <w:jc w:val="both"/>
        <w:rPr>
          <w:rFonts w:ascii="Times New Roman" w:eastAsia="Times New Roman" w:hAnsi="Times New Roman"/>
          <w:sz w:val="22"/>
          <w:szCs w:val="22"/>
        </w:rPr>
      </w:pPr>
    </w:p>
    <w:p w14:paraId="7EB22D6A" w14:textId="601E3213"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Wykonawca podaje cenę za realizację przedmiotu zamówienia zgodnie ze wzorem Formularza Ofertowego, stanowiącego </w:t>
      </w:r>
      <w:r>
        <w:rPr>
          <w:rFonts w:ascii="Times New Roman" w:eastAsia="Times New Roman" w:hAnsi="Times New Roman"/>
          <w:b/>
          <w:sz w:val="22"/>
        </w:rPr>
        <w:t>Załącznik nr 1 do SWZ.</w:t>
      </w:r>
    </w:p>
    <w:p w14:paraId="59F67CCA" w14:textId="60152C76"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Cena ofertowa brutto musi uwzględniać wszystkie koszty związane z realizacją przedmiotu zamówienia zgodnie z opisem przedmiotu zamówienia oraz istotnymi postanowieniami umowy określonymi w niniejszej SWZ.</w:t>
      </w:r>
    </w:p>
    <w:p w14:paraId="5429BBC4" w14:textId="0C6586AC"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Cena podana na Formularzu Ofertowym jest ceną ostateczną, niepodlegającą negocjacji i wyczerpującą wszelkie należności Wykonawcy wobec Zamawiającego związane z realizacją przedmiotu zamówienia.</w:t>
      </w:r>
    </w:p>
    <w:p w14:paraId="2AA80F73" w14:textId="06B0ABB7"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lastRenderedPageBreak/>
        <w:t>Cena oferty powinna być wyrażona w złotych polskich (PLN) z dokładnością do dwóch miejsc po przecinku.</w:t>
      </w:r>
    </w:p>
    <w:p w14:paraId="1F9A8A19" w14:textId="678F437B"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Zamawiający nie przewiduje rozliczeń w walucie obcej.</w:t>
      </w:r>
    </w:p>
    <w:p w14:paraId="63C71576" w14:textId="653CCF46"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Wyliczona cena oferty brutto będzie służyć do porównania złożonych ofert i do rozliczenia w trakcie realizacji zamówienia.</w:t>
      </w:r>
    </w:p>
    <w:p w14:paraId="37417546" w14:textId="0F3A4815"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107911D8" w14:textId="527B3275" w:rsidR="00F27E28" w:rsidRPr="00D23150" w:rsidRDefault="00D23150" w:rsidP="00F27E28">
      <w:pPr>
        <w:pStyle w:val="Akapitzlist"/>
        <w:numPr>
          <w:ilvl w:val="0"/>
          <w:numId w:val="37"/>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poinformowania zamawiającego, że wybór jego oferty będzie prowadził do powstania</w:t>
      </w:r>
      <w:r w:rsidRPr="00D23150">
        <w:rPr>
          <w:rFonts w:ascii="Times New Roman" w:eastAsia="Times New Roman" w:hAnsi="Times New Roman"/>
          <w:sz w:val="22"/>
        </w:rPr>
        <w:t xml:space="preserve"> </w:t>
      </w:r>
      <w:r>
        <w:rPr>
          <w:rFonts w:ascii="Times New Roman" w:eastAsia="Times New Roman" w:hAnsi="Times New Roman"/>
          <w:sz w:val="22"/>
        </w:rPr>
        <w:t>u zamawiającego obowiązku podatkowego;</w:t>
      </w:r>
    </w:p>
    <w:p w14:paraId="7250D723" w14:textId="5DDF4CAD" w:rsidR="00D23150" w:rsidRPr="00D23150" w:rsidRDefault="00D23150" w:rsidP="00F27E28">
      <w:pPr>
        <w:pStyle w:val="Akapitzlist"/>
        <w:numPr>
          <w:ilvl w:val="0"/>
          <w:numId w:val="37"/>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wskazania nazwy (rodzaju) towaru lub usługi, których dostawa lub świadczenie będą prowadziły do powstania obowiązku podatkowego;</w:t>
      </w:r>
    </w:p>
    <w:p w14:paraId="1EA2929D" w14:textId="62F31E95" w:rsidR="00D23150" w:rsidRPr="00D23150" w:rsidRDefault="00D23150" w:rsidP="00F27E28">
      <w:pPr>
        <w:pStyle w:val="Akapitzlist"/>
        <w:numPr>
          <w:ilvl w:val="0"/>
          <w:numId w:val="37"/>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wskazania wartości towaru lub usługi objętego obowiązkiem podatkowym zamawiającego, bez kwoty podatku;</w:t>
      </w:r>
    </w:p>
    <w:p w14:paraId="0487A5DF" w14:textId="1A958EA9" w:rsidR="00D23150" w:rsidRPr="00F27E28" w:rsidRDefault="00D23150" w:rsidP="00F27E28">
      <w:pPr>
        <w:pStyle w:val="Akapitzlist"/>
        <w:numPr>
          <w:ilvl w:val="0"/>
          <w:numId w:val="37"/>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wskazania stawki podatku od towarów i usług, która zgodnie z wiedzą wykonawcy, będzie miała zastosowanie.</w:t>
      </w:r>
    </w:p>
    <w:p w14:paraId="49EC0D65" w14:textId="08CC158D" w:rsidR="00F27E28" w:rsidRPr="00F27E28"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Wzór Formularza Ofertowego został opracowany przy założeniu, iż wybór oferty nie będzie prowadzić do powstania u Zamawiającego obowiązku podatkowego w zakresie podatku VAT.</w:t>
      </w:r>
    </w:p>
    <w:p w14:paraId="665FEB20" w14:textId="3E4FA4FB" w:rsidR="00F27E28" w:rsidRPr="00D23150" w:rsidRDefault="00F27E28" w:rsidP="00F27E28">
      <w:pPr>
        <w:pStyle w:val="Akapitzlist"/>
        <w:numPr>
          <w:ilvl w:val="0"/>
          <w:numId w:val="3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 przypadku, gdy Wykonawca zobowiązany jest złożyć oświadczenie o powstaniu u Zamawiającego obowiązku podatkowego, to winien odpowiednio zmodyfikować treść formularza.</w:t>
      </w:r>
    </w:p>
    <w:p w14:paraId="768E9945" w14:textId="77777777" w:rsidR="00D23150" w:rsidRDefault="00D23150" w:rsidP="00D23150">
      <w:pPr>
        <w:tabs>
          <w:tab w:val="left" w:pos="364"/>
        </w:tabs>
        <w:spacing w:line="289" w:lineRule="auto"/>
        <w:jc w:val="both"/>
        <w:rPr>
          <w:rFonts w:ascii="Times New Roman" w:eastAsia="Times New Roman" w:hAnsi="Times New Roman"/>
          <w:sz w:val="22"/>
          <w:szCs w:val="22"/>
        </w:rPr>
      </w:pPr>
    </w:p>
    <w:p w14:paraId="5B3B8B65" w14:textId="371A9B56" w:rsidR="00D23150" w:rsidRPr="00BD20CF"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t>WYMAGANIA DOTYCZĄCE WADIUM</w:t>
      </w:r>
    </w:p>
    <w:p w14:paraId="1F5B8447" w14:textId="77777777" w:rsidR="00D23150" w:rsidRDefault="00D23150" w:rsidP="00D23150">
      <w:pPr>
        <w:tabs>
          <w:tab w:val="left" w:pos="364"/>
        </w:tabs>
        <w:spacing w:line="289" w:lineRule="auto"/>
        <w:jc w:val="both"/>
        <w:rPr>
          <w:rFonts w:ascii="Times New Roman" w:eastAsia="Times New Roman" w:hAnsi="Times New Roman"/>
          <w:sz w:val="22"/>
          <w:szCs w:val="22"/>
        </w:rPr>
      </w:pPr>
    </w:p>
    <w:p w14:paraId="12C5FCCD" w14:textId="095D3F89" w:rsidR="00D23150" w:rsidRDefault="00D23150" w:rsidP="00D23150">
      <w:pPr>
        <w:tabs>
          <w:tab w:val="left" w:pos="364"/>
        </w:tabs>
        <w:spacing w:line="289" w:lineRule="auto"/>
        <w:jc w:val="both"/>
        <w:rPr>
          <w:rFonts w:ascii="Times New Roman" w:eastAsia="Times New Roman" w:hAnsi="Times New Roman"/>
          <w:sz w:val="22"/>
        </w:rPr>
      </w:pPr>
      <w:r>
        <w:rPr>
          <w:rFonts w:ascii="Times New Roman" w:eastAsia="Times New Roman" w:hAnsi="Times New Roman"/>
          <w:sz w:val="22"/>
        </w:rPr>
        <w:t>Zamawiający nie żąda wniesienia wadium.</w:t>
      </w:r>
    </w:p>
    <w:p w14:paraId="5FD4FF91" w14:textId="77777777" w:rsidR="00D23150" w:rsidRDefault="00D23150" w:rsidP="00D23150">
      <w:pPr>
        <w:tabs>
          <w:tab w:val="left" w:pos="364"/>
        </w:tabs>
        <w:spacing w:line="289" w:lineRule="auto"/>
        <w:jc w:val="both"/>
        <w:rPr>
          <w:rFonts w:ascii="Times New Roman" w:eastAsia="Times New Roman" w:hAnsi="Times New Roman"/>
          <w:sz w:val="22"/>
        </w:rPr>
      </w:pPr>
    </w:p>
    <w:p w14:paraId="1E7EC1F3" w14:textId="2844BE02" w:rsidR="00D23150" w:rsidRPr="00BD20CF"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t>TERMIN ZWIĄZANIA OFERTĄ</w:t>
      </w:r>
    </w:p>
    <w:p w14:paraId="595B26C9" w14:textId="77777777" w:rsidR="00D23150" w:rsidRDefault="00D23150" w:rsidP="00D23150">
      <w:pPr>
        <w:tabs>
          <w:tab w:val="left" w:pos="364"/>
        </w:tabs>
        <w:spacing w:line="289" w:lineRule="auto"/>
        <w:jc w:val="both"/>
        <w:rPr>
          <w:rFonts w:ascii="Times New Roman" w:eastAsia="Times New Roman" w:hAnsi="Times New Roman"/>
          <w:sz w:val="22"/>
          <w:szCs w:val="22"/>
        </w:rPr>
      </w:pPr>
    </w:p>
    <w:p w14:paraId="703A1ACE" w14:textId="221EA3D1" w:rsidR="00D23150" w:rsidRPr="00D23150" w:rsidRDefault="00D23150" w:rsidP="00D23150">
      <w:pPr>
        <w:pStyle w:val="Akapitzlist"/>
        <w:numPr>
          <w:ilvl w:val="0"/>
          <w:numId w:val="38"/>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Wykonawca będzie związany ofertą przez okres </w:t>
      </w:r>
      <w:r>
        <w:rPr>
          <w:rFonts w:ascii="Times New Roman" w:eastAsia="Times New Roman" w:hAnsi="Times New Roman"/>
          <w:b/>
          <w:sz w:val="22"/>
        </w:rPr>
        <w:t>30 dni</w:t>
      </w:r>
      <w:r>
        <w:rPr>
          <w:rFonts w:ascii="Times New Roman" w:eastAsia="Times New Roman" w:hAnsi="Times New Roman"/>
          <w:sz w:val="22"/>
        </w:rPr>
        <w:t xml:space="preserve"> tj. do </w:t>
      </w:r>
      <w:r w:rsidRPr="00806B7B">
        <w:rPr>
          <w:rFonts w:ascii="Times New Roman" w:eastAsia="Times New Roman" w:hAnsi="Times New Roman"/>
          <w:sz w:val="22"/>
        </w:rPr>
        <w:t xml:space="preserve">dnia </w:t>
      </w:r>
      <w:r w:rsidR="00806B7B" w:rsidRPr="00806B7B">
        <w:rPr>
          <w:rFonts w:ascii="Times New Roman" w:eastAsia="Times New Roman" w:hAnsi="Times New Roman"/>
          <w:b/>
          <w:sz w:val="22"/>
        </w:rPr>
        <w:t xml:space="preserve">19.02.2022 </w:t>
      </w:r>
      <w:r w:rsidRPr="00806B7B">
        <w:rPr>
          <w:rFonts w:ascii="Times New Roman" w:eastAsia="Times New Roman" w:hAnsi="Times New Roman"/>
          <w:b/>
          <w:sz w:val="22"/>
        </w:rPr>
        <w:t>roku</w:t>
      </w:r>
      <w:r w:rsidRPr="00806B7B">
        <w:rPr>
          <w:rFonts w:ascii="Times New Roman" w:eastAsia="Times New Roman" w:hAnsi="Times New Roman"/>
          <w:sz w:val="22"/>
        </w:rPr>
        <w:t>. Bieg</w:t>
      </w:r>
      <w:r>
        <w:rPr>
          <w:rFonts w:ascii="Times New Roman" w:eastAsia="Times New Roman" w:hAnsi="Times New Roman"/>
          <w:sz w:val="22"/>
        </w:rPr>
        <w:t xml:space="preserve"> terminu związania ofertą rozpoczyna się wraz z upływem terminu składania ofert.</w:t>
      </w:r>
    </w:p>
    <w:p w14:paraId="1293A83F" w14:textId="749F455D" w:rsidR="00D23150" w:rsidRPr="00D23150" w:rsidRDefault="00D23150" w:rsidP="00D23150">
      <w:pPr>
        <w:pStyle w:val="Akapitzlist"/>
        <w:numPr>
          <w:ilvl w:val="0"/>
          <w:numId w:val="38"/>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458FAED" w14:textId="08C41572" w:rsidR="00D23150" w:rsidRPr="00947110" w:rsidRDefault="00D23150" w:rsidP="00D23150">
      <w:pPr>
        <w:pStyle w:val="Akapitzlist"/>
        <w:numPr>
          <w:ilvl w:val="0"/>
          <w:numId w:val="38"/>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Odmowa wyrażenia zgody na przedłużenie terminu związania ofertą nie powoduje utraty wadium</w:t>
      </w:r>
      <w:r w:rsidR="00947110">
        <w:rPr>
          <w:rFonts w:ascii="Times New Roman" w:eastAsia="Times New Roman" w:hAnsi="Times New Roman"/>
          <w:sz w:val="22"/>
        </w:rPr>
        <w:t>.</w:t>
      </w:r>
    </w:p>
    <w:p w14:paraId="4F6FA2C4" w14:textId="77777777" w:rsidR="00947110" w:rsidRDefault="00947110" w:rsidP="00947110">
      <w:pPr>
        <w:tabs>
          <w:tab w:val="left" w:pos="364"/>
        </w:tabs>
        <w:spacing w:line="289" w:lineRule="auto"/>
        <w:jc w:val="both"/>
        <w:rPr>
          <w:rFonts w:ascii="Times New Roman" w:eastAsia="Times New Roman" w:hAnsi="Times New Roman"/>
          <w:sz w:val="22"/>
          <w:szCs w:val="22"/>
        </w:rPr>
      </w:pPr>
    </w:p>
    <w:p w14:paraId="001B04F3" w14:textId="1334350B" w:rsidR="00947110" w:rsidRPr="00BD20CF"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t>SPOSÓB I TERMIN SKŁADANIA I OTWARCIA OFERT</w:t>
      </w:r>
    </w:p>
    <w:p w14:paraId="439B5EAE" w14:textId="77777777" w:rsidR="00947110" w:rsidRDefault="00947110" w:rsidP="00947110">
      <w:pPr>
        <w:tabs>
          <w:tab w:val="left" w:pos="364"/>
        </w:tabs>
        <w:spacing w:line="289" w:lineRule="auto"/>
        <w:jc w:val="both"/>
        <w:rPr>
          <w:rFonts w:ascii="Times New Roman" w:eastAsia="Times New Roman" w:hAnsi="Times New Roman"/>
          <w:sz w:val="22"/>
          <w:szCs w:val="22"/>
        </w:rPr>
      </w:pPr>
    </w:p>
    <w:p w14:paraId="54E3ACD4" w14:textId="5AC9EDD6" w:rsidR="00947110" w:rsidRPr="00806B7B" w:rsidRDefault="00947110" w:rsidP="00947110">
      <w:pPr>
        <w:pStyle w:val="Akapitzlist"/>
        <w:numPr>
          <w:ilvl w:val="0"/>
          <w:numId w:val="39"/>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Oferty należy złożyć za pośrednictwem </w:t>
      </w:r>
      <w:r>
        <w:rPr>
          <w:rFonts w:ascii="Times New Roman" w:eastAsia="Times New Roman" w:hAnsi="Times New Roman"/>
          <w:b/>
          <w:sz w:val="22"/>
        </w:rPr>
        <w:t>„Formularza do złożenia, zmiany, wycofania oferty lub wniosku”</w:t>
      </w:r>
      <w:r>
        <w:rPr>
          <w:rFonts w:ascii="Times New Roman" w:eastAsia="Times New Roman" w:hAnsi="Times New Roman"/>
          <w:sz w:val="22"/>
        </w:rPr>
        <w:t xml:space="preserve"> dostępnego </w:t>
      </w:r>
      <w:r w:rsidRPr="00806B7B">
        <w:rPr>
          <w:rFonts w:ascii="Times New Roman" w:eastAsia="Times New Roman" w:hAnsi="Times New Roman"/>
          <w:sz w:val="22"/>
        </w:rPr>
        <w:t>na ePUAP i udostępnionego również na miniPortalu, w terminie</w:t>
      </w:r>
      <w:r w:rsidRPr="00806B7B">
        <w:rPr>
          <w:rFonts w:ascii="Times New Roman" w:eastAsia="Times New Roman" w:hAnsi="Times New Roman"/>
          <w:b/>
          <w:sz w:val="22"/>
        </w:rPr>
        <w:t xml:space="preserve"> </w:t>
      </w:r>
      <w:r w:rsidRPr="00806B7B">
        <w:rPr>
          <w:rFonts w:ascii="Times New Roman" w:eastAsia="Times New Roman" w:hAnsi="Times New Roman"/>
          <w:sz w:val="22"/>
        </w:rPr>
        <w:t xml:space="preserve">do dnia </w:t>
      </w:r>
      <w:r w:rsidR="00806B7B" w:rsidRPr="00806B7B">
        <w:rPr>
          <w:rFonts w:ascii="Times New Roman" w:eastAsia="Times New Roman" w:hAnsi="Times New Roman"/>
          <w:b/>
          <w:sz w:val="22"/>
        </w:rPr>
        <w:t>21.01.2022</w:t>
      </w:r>
      <w:r w:rsidRPr="00806B7B">
        <w:rPr>
          <w:rFonts w:ascii="Times New Roman" w:eastAsia="Times New Roman" w:hAnsi="Times New Roman"/>
          <w:b/>
          <w:sz w:val="22"/>
        </w:rPr>
        <w:t xml:space="preserve"> roku, do godziny 11:00.</w:t>
      </w:r>
    </w:p>
    <w:p w14:paraId="4BB5D824" w14:textId="01753464" w:rsidR="00947110" w:rsidRPr="00947110" w:rsidRDefault="00947110" w:rsidP="00947110">
      <w:pPr>
        <w:pStyle w:val="Akapitzlist"/>
        <w:numPr>
          <w:ilvl w:val="0"/>
          <w:numId w:val="39"/>
        </w:numPr>
        <w:tabs>
          <w:tab w:val="left" w:pos="364"/>
        </w:tabs>
        <w:spacing w:line="289" w:lineRule="auto"/>
        <w:jc w:val="both"/>
        <w:rPr>
          <w:rFonts w:ascii="Times New Roman" w:eastAsia="Times New Roman" w:hAnsi="Times New Roman"/>
          <w:sz w:val="22"/>
          <w:szCs w:val="22"/>
        </w:rPr>
      </w:pPr>
      <w:r w:rsidRPr="00806B7B">
        <w:rPr>
          <w:rFonts w:ascii="Times New Roman" w:eastAsia="Times New Roman" w:hAnsi="Times New Roman"/>
          <w:sz w:val="22"/>
        </w:rPr>
        <w:t xml:space="preserve">Otwarcie ofert nastąpi w dniu </w:t>
      </w:r>
      <w:r w:rsidR="00806B7B" w:rsidRPr="00806B7B">
        <w:rPr>
          <w:rFonts w:ascii="Times New Roman" w:eastAsia="Times New Roman" w:hAnsi="Times New Roman"/>
          <w:b/>
          <w:sz w:val="22"/>
        </w:rPr>
        <w:t xml:space="preserve">21.01.2022 </w:t>
      </w:r>
      <w:r w:rsidRPr="00806B7B">
        <w:rPr>
          <w:rFonts w:ascii="Times New Roman" w:eastAsia="Times New Roman" w:hAnsi="Times New Roman"/>
          <w:b/>
          <w:sz w:val="22"/>
        </w:rPr>
        <w:t>roku o godzinie</w:t>
      </w:r>
      <w:r>
        <w:rPr>
          <w:rFonts w:ascii="Times New Roman" w:eastAsia="Times New Roman" w:hAnsi="Times New Roman"/>
          <w:b/>
          <w:sz w:val="22"/>
        </w:rPr>
        <w:t xml:space="preserve"> 12:00.</w:t>
      </w:r>
    </w:p>
    <w:p w14:paraId="48819492" w14:textId="3EB0B08D" w:rsidR="00947110" w:rsidRPr="00947110" w:rsidRDefault="00947110" w:rsidP="00947110">
      <w:pPr>
        <w:pStyle w:val="Akapitzlist"/>
        <w:numPr>
          <w:ilvl w:val="0"/>
          <w:numId w:val="39"/>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lastRenderedPageBreak/>
        <w:t>Otwarcie ofert następuje poprzez użycie mechanizmu do odszyfrowania ofert dostępnego po zalogowaniu w zakładce Deszyfrowanie na miniPortalu i następuje poprzez wskazanie pliku do odszyfrowania.</w:t>
      </w:r>
    </w:p>
    <w:p w14:paraId="79A15E6F" w14:textId="53DAD32A" w:rsidR="00947110" w:rsidRPr="00947110" w:rsidRDefault="00947110" w:rsidP="00947110">
      <w:pPr>
        <w:pStyle w:val="Akapitzlist"/>
        <w:numPr>
          <w:ilvl w:val="0"/>
          <w:numId w:val="39"/>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Najpóźniej przed otwarciem ofert, udostępnia się na stronie internetowej prowadzonego postępowania informację o kwocie, jaką zamierza się przeznaczyć na sfinansowanie zamówienia.</w:t>
      </w:r>
    </w:p>
    <w:p w14:paraId="25F5701D" w14:textId="6190F72A" w:rsidR="00947110" w:rsidRPr="00947110" w:rsidRDefault="00947110" w:rsidP="00947110">
      <w:pPr>
        <w:pStyle w:val="Akapitzlist"/>
        <w:numPr>
          <w:ilvl w:val="0"/>
          <w:numId w:val="39"/>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Niezwłocznie po otwarciu ofert, udostępnia się na stronie internetowej prowadzonego postępowania informacje o:</w:t>
      </w:r>
    </w:p>
    <w:p w14:paraId="1166F9E0" w14:textId="22495A3C" w:rsidR="00947110" w:rsidRPr="00947110" w:rsidRDefault="00947110" w:rsidP="00947110">
      <w:pPr>
        <w:pStyle w:val="Akapitzlist"/>
        <w:numPr>
          <w:ilvl w:val="0"/>
          <w:numId w:val="40"/>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1"/>
        </w:rPr>
        <w:t>nazwach albo imionach i nazwiskach oraz siedzibach lub miejscach prowadzonej działalności gospodarczej albo miejscach zamieszkania wykonawców, których oferty zostały otwarte;</w:t>
      </w:r>
    </w:p>
    <w:p w14:paraId="5D585F35" w14:textId="5BDFA1F5" w:rsidR="00947110" w:rsidRPr="00947110" w:rsidRDefault="00947110" w:rsidP="00947110">
      <w:pPr>
        <w:pStyle w:val="Akapitzlist"/>
        <w:numPr>
          <w:ilvl w:val="0"/>
          <w:numId w:val="40"/>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cenach lub kosztach zawartych w ofertach.</w:t>
      </w:r>
    </w:p>
    <w:p w14:paraId="5D63E1F0" w14:textId="77777777" w:rsidR="00947110" w:rsidRDefault="00947110" w:rsidP="00947110">
      <w:pPr>
        <w:tabs>
          <w:tab w:val="left" w:pos="364"/>
        </w:tabs>
        <w:spacing w:line="289" w:lineRule="auto"/>
        <w:jc w:val="both"/>
        <w:rPr>
          <w:rFonts w:ascii="Times New Roman" w:eastAsia="Times New Roman" w:hAnsi="Times New Roman"/>
          <w:sz w:val="22"/>
          <w:szCs w:val="22"/>
        </w:rPr>
      </w:pPr>
    </w:p>
    <w:p w14:paraId="09D71108" w14:textId="5ABB21D3" w:rsidR="00947110" w:rsidRPr="00BD20CF"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shd w:val="clear" w:color="auto" w:fill="DAEEF3"/>
        </w:rPr>
        <w:t>OPIS KRYTERIÓW OCENY OFERT, WRAZ Z PODANIEM WAG TYCH KRYTERIÓW I SPOSOBU OCENY OFERT</w:t>
      </w:r>
    </w:p>
    <w:p w14:paraId="5E6F98B6" w14:textId="77777777" w:rsidR="00947110" w:rsidRDefault="00947110" w:rsidP="00947110">
      <w:pPr>
        <w:tabs>
          <w:tab w:val="left" w:pos="364"/>
        </w:tabs>
        <w:spacing w:line="289" w:lineRule="auto"/>
        <w:jc w:val="both"/>
        <w:rPr>
          <w:rFonts w:ascii="Times New Roman" w:eastAsia="Times New Roman" w:hAnsi="Times New Roman"/>
          <w:sz w:val="22"/>
          <w:szCs w:val="22"/>
        </w:rPr>
      </w:pPr>
    </w:p>
    <w:p w14:paraId="2CDA54CA" w14:textId="12D32889" w:rsidR="00C43CAA" w:rsidRPr="00C43CAA" w:rsidRDefault="00C43CAA" w:rsidP="00C43CAA">
      <w:pPr>
        <w:pStyle w:val="Akapitzlist"/>
        <w:numPr>
          <w:ilvl w:val="0"/>
          <w:numId w:val="41"/>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Przy wyborze najkorzystniejszej oferty Zamawiający będzie się kierował następującymi kryteriami oceny ofert:</w:t>
      </w:r>
    </w:p>
    <w:tbl>
      <w:tblPr>
        <w:tblStyle w:val="Tabela-Siatka"/>
        <w:tblW w:w="5000" w:type="pct"/>
        <w:jc w:val="center"/>
        <w:tblLook w:val="04A0" w:firstRow="1" w:lastRow="0" w:firstColumn="1" w:lastColumn="0" w:noHBand="0" w:noVBand="1"/>
      </w:tblPr>
      <w:tblGrid>
        <w:gridCol w:w="647"/>
        <w:gridCol w:w="6313"/>
        <w:gridCol w:w="2102"/>
      </w:tblGrid>
      <w:tr w:rsidR="00C43CAA" w:rsidRPr="00C43CAA" w14:paraId="4D262076" w14:textId="77777777" w:rsidTr="000E4167">
        <w:trPr>
          <w:jc w:val="center"/>
        </w:trPr>
        <w:tc>
          <w:tcPr>
            <w:tcW w:w="357" w:type="pct"/>
            <w:shd w:val="clear" w:color="auto" w:fill="E7E6E6" w:themeFill="background2"/>
            <w:vAlign w:val="center"/>
          </w:tcPr>
          <w:p w14:paraId="777FE56F" w14:textId="77777777" w:rsidR="00C43CAA" w:rsidRPr="00C43CAA" w:rsidRDefault="00C43CAA" w:rsidP="00C43CAA">
            <w:pPr>
              <w:pStyle w:val="Bezodstpw"/>
              <w:spacing w:before="40" w:after="40" w:line="288" w:lineRule="auto"/>
              <w:jc w:val="center"/>
              <w:rPr>
                <w:rFonts w:ascii="Times New Roman" w:hAnsi="Times New Roman" w:cs="Times New Roman"/>
                <w:b/>
              </w:rPr>
            </w:pPr>
            <w:r w:rsidRPr="00C43CAA">
              <w:rPr>
                <w:rFonts w:ascii="Times New Roman" w:hAnsi="Times New Roman" w:cs="Times New Roman"/>
                <w:b/>
              </w:rPr>
              <w:t>Nr.</w:t>
            </w:r>
          </w:p>
        </w:tc>
        <w:tc>
          <w:tcPr>
            <w:tcW w:w="3483" w:type="pct"/>
            <w:shd w:val="clear" w:color="auto" w:fill="E7E6E6" w:themeFill="background2"/>
            <w:vAlign w:val="center"/>
          </w:tcPr>
          <w:p w14:paraId="0091BF13" w14:textId="77777777" w:rsidR="00C43CAA" w:rsidRPr="00C43CAA" w:rsidRDefault="00C43CAA" w:rsidP="00C43CAA">
            <w:pPr>
              <w:pStyle w:val="Bezodstpw"/>
              <w:spacing w:before="40" w:after="40" w:line="288" w:lineRule="auto"/>
              <w:rPr>
                <w:rFonts w:ascii="Times New Roman" w:hAnsi="Times New Roman" w:cs="Times New Roman"/>
                <w:b/>
              </w:rPr>
            </w:pPr>
            <w:r w:rsidRPr="00C43CAA">
              <w:rPr>
                <w:rFonts w:ascii="Times New Roman" w:hAnsi="Times New Roman" w:cs="Times New Roman"/>
                <w:b/>
              </w:rPr>
              <w:t>Nazwa kryterium</w:t>
            </w:r>
          </w:p>
        </w:tc>
        <w:tc>
          <w:tcPr>
            <w:tcW w:w="1160" w:type="pct"/>
            <w:shd w:val="clear" w:color="auto" w:fill="E7E6E6" w:themeFill="background2"/>
            <w:vAlign w:val="center"/>
          </w:tcPr>
          <w:p w14:paraId="725BF72B" w14:textId="77777777" w:rsidR="00C43CAA" w:rsidRPr="00C43CAA" w:rsidRDefault="00C43CAA" w:rsidP="00C43CAA">
            <w:pPr>
              <w:pStyle w:val="Bezodstpw"/>
              <w:spacing w:before="40" w:after="40" w:line="288" w:lineRule="auto"/>
              <w:jc w:val="center"/>
              <w:rPr>
                <w:rFonts w:ascii="Times New Roman" w:hAnsi="Times New Roman" w:cs="Times New Roman"/>
                <w:b/>
              </w:rPr>
            </w:pPr>
            <w:r w:rsidRPr="00C43CAA">
              <w:rPr>
                <w:rFonts w:ascii="Times New Roman" w:hAnsi="Times New Roman" w:cs="Times New Roman"/>
                <w:b/>
              </w:rPr>
              <w:t>Waga</w:t>
            </w:r>
          </w:p>
        </w:tc>
      </w:tr>
      <w:tr w:rsidR="00C43CAA" w:rsidRPr="00C43CAA" w14:paraId="7AA53B4C" w14:textId="77777777" w:rsidTr="000E4167">
        <w:trPr>
          <w:jc w:val="center"/>
        </w:trPr>
        <w:tc>
          <w:tcPr>
            <w:tcW w:w="357" w:type="pct"/>
            <w:vAlign w:val="center"/>
          </w:tcPr>
          <w:p w14:paraId="4AB82D34" w14:textId="77777777" w:rsidR="00C43CAA" w:rsidRPr="00C43CAA" w:rsidRDefault="00C43CAA" w:rsidP="00C43CAA">
            <w:pPr>
              <w:pStyle w:val="Bezodstpw"/>
              <w:spacing w:before="40" w:after="40" w:line="288" w:lineRule="auto"/>
              <w:jc w:val="center"/>
              <w:rPr>
                <w:rFonts w:ascii="Times New Roman" w:hAnsi="Times New Roman" w:cs="Times New Roman"/>
              </w:rPr>
            </w:pPr>
            <w:r w:rsidRPr="00C43CAA">
              <w:rPr>
                <w:rFonts w:ascii="Times New Roman" w:hAnsi="Times New Roman" w:cs="Times New Roman"/>
              </w:rPr>
              <w:t>1.</w:t>
            </w:r>
          </w:p>
        </w:tc>
        <w:tc>
          <w:tcPr>
            <w:tcW w:w="3483" w:type="pct"/>
            <w:vAlign w:val="center"/>
          </w:tcPr>
          <w:p w14:paraId="16AAF1AB" w14:textId="77777777" w:rsidR="00C43CAA" w:rsidRPr="00C43CAA" w:rsidRDefault="00C43CAA" w:rsidP="00C43CAA">
            <w:pPr>
              <w:pStyle w:val="Bezodstpw"/>
              <w:spacing w:before="40" w:after="40" w:line="288" w:lineRule="auto"/>
              <w:rPr>
                <w:rFonts w:ascii="Times New Roman" w:hAnsi="Times New Roman" w:cs="Times New Roman"/>
              </w:rPr>
            </w:pPr>
            <w:r w:rsidRPr="00C43CAA">
              <w:rPr>
                <w:rFonts w:ascii="Times New Roman" w:hAnsi="Times New Roman" w:cs="Times New Roman"/>
              </w:rPr>
              <w:t>Cena</w:t>
            </w:r>
          </w:p>
        </w:tc>
        <w:tc>
          <w:tcPr>
            <w:tcW w:w="1160" w:type="pct"/>
            <w:vAlign w:val="center"/>
          </w:tcPr>
          <w:p w14:paraId="3705F56E" w14:textId="01BAE3B5" w:rsidR="00C43CAA" w:rsidRPr="00C43CAA" w:rsidRDefault="00C43CAA" w:rsidP="00C43CAA">
            <w:pPr>
              <w:pStyle w:val="Bezodstpw"/>
              <w:spacing w:before="40" w:after="40" w:line="288" w:lineRule="auto"/>
              <w:jc w:val="center"/>
              <w:rPr>
                <w:rFonts w:ascii="Times New Roman" w:hAnsi="Times New Roman" w:cs="Times New Roman"/>
                <w:b/>
              </w:rPr>
            </w:pPr>
            <w:r>
              <w:rPr>
                <w:rFonts w:ascii="Times New Roman" w:hAnsi="Times New Roman" w:cs="Times New Roman"/>
                <w:b/>
              </w:rPr>
              <w:t>10</w:t>
            </w:r>
            <w:r w:rsidRPr="00C43CAA">
              <w:rPr>
                <w:rFonts w:ascii="Times New Roman" w:hAnsi="Times New Roman" w:cs="Times New Roman"/>
                <w:b/>
              </w:rPr>
              <w:t>0%</w:t>
            </w:r>
          </w:p>
        </w:tc>
      </w:tr>
    </w:tbl>
    <w:p w14:paraId="494A8952" w14:textId="77777777" w:rsidR="00C43CAA" w:rsidRPr="00C43CAA" w:rsidRDefault="00C43CAA" w:rsidP="00C43CAA">
      <w:pPr>
        <w:pStyle w:val="Akapitzlist"/>
        <w:tabs>
          <w:tab w:val="left" w:pos="364"/>
        </w:tabs>
        <w:spacing w:line="289" w:lineRule="auto"/>
        <w:ind w:left="360"/>
        <w:jc w:val="both"/>
        <w:rPr>
          <w:rFonts w:ascii="Times New Roman" w:eastAsia="Times New Roman" w:hAnsi="Times New Roman"/>
          <w:sz w:val="22"/>
          <w:szCs w:val="22"/>
        </w:rPr>
      </w:pPr>
    </w:p>
    <w:p w14:paraId="61857387" w14:textId="485C992E" w:rsidR="00C43CAA" w:rsidRDefault="00C43CAA" w:rsidP="00C43CAA">
      <w:pPr>
        <w:pStyle w:val="Akapitzlist"/>
        <w:tabs>
          <w:tab w:val="left" w:pos="364"/>
        </w:tabs>
        <w:spacing w:line="288" w:lineRule="auto"/>
        <w:ind w:left="357"/>
        <w:contextualSpacing w:val="0"/>
        <w:jc w:val="both"/>
        <w:rPr>
          <w:rFonts w:ascii="Times New Roman" w:eastAsia="Times New Roman" w:hAnsi="Times New Roman"/>
          <w:sz w:val="24"/>
        </w:rPr>
      </w:pPr>
      <w:r w:rsidRPr="00C43CAA">
        <w:rPr>
          <w:rFonts w:ascii="Times New Roman" w:eastAsia="Times New Roman" w:hAnsi="Times New Roman"/>
          <w:b/>
          <w:sz w:val="22"/>
        </w:rPr>
        <w:t>Cena za gaz ziemny nie ma wpływu na jakość wykonywanej dostawy paliwa gazowego. Gaz ziemny nie może być dostosowany do specyficznych wymagań Zamawiającego – jest on znormalizowany i oferowany w powszechnie przyjętych standardach</w:t>
      </w:r>
      <w:r>
        <w:rPr>
          <w:rFonts w:ascii="Times New Roman" w:eastAsia="Times New Roman" w:hAnsi="Times New Roman"/>
          <w:sz w:val="24"/>
        </w:rPr>
        <w:t>.</w:t>
      </w:r>
    </w:p>
    <w:p w14:paraId="0905DC0A" w14:textId="77777777" w:rsidR="009C55E5" w:rsidRPr="00C43CAA" w:rsidRDefault="009C55E5" w:rsidP="00C43CAA">
      <w:pPr>
        <w:pStyle w:val="Akapitzlist"/>
        <w:tabs>
          <w:tab w:val="left" w:pos="364"/>
        </w:tabs>
        <w:spacing w:line="288" w:lineRule="auto"/>
        <w:ind w:left="357"/>
        <w:contextualSpacing w:val="0"/>
        <w:jc w:val="both"/>
        <w:rPr>
          <w:rFonts w:ascii="Times New Roman" w:eastAsia="Times New Roman" w:hAnsi="Times New Roman"/>
          <w:sz w:val="22"/>
          <w:szCs w:val="22"/>
        </w:rPr>
      </w:pPr>
    </w:p>
    <w:p w14:paraId="7056222E" w14:textId="09BAF9B3" w:rsidR="00C43CAA" w:rsidRPr="00C43CAA" w:rsidRDefault="00C43CAA" w:rsidP="00C43CAA">
      <w:pPr>
        <w:pStyle w:val="Akapitzlist"/>
        <w:numPr>
          <w:ilvl w:val="0"/>
          <w:numId w:val="41"/>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Zasady oceny ofert w poszczególnych kryteriach:</w:t>
      </w:r>
    </w:p>
    <w:tbl>
      <w:tblPr>
        <w:tblStyle w:val="Tabela-Siatka"/>
        <w:tblW w:w="5000" w:type="pct"/>
        <w:jc w:val="center"/>
        <w:tblLook w:val="04A0" w:firstRow="1" w:lastRow="0" w:firstColumn="1" w:lastColumn="0" w:noHBand="0" w:noVBand="1"/>
      </w:tblPr>
      <w:tblGrid>
        <w:gridCol w:w="9062"/>
      </w:tblGrid>
      <w:tr w:rsidR="00C43CAA" w:rsidRPr="00C43CAA" w14:paraId="74270EA8" w14:textId="77777777" w:rsidTr="000E4167">
        <w:trPr>
          <w:jc w:val="center"/>
        </w:trPr>
        <w:tc>
          <w:tcPr>
            <w:tcW w:w="5000" w:type="pct"/>
            <w:shd w:val="clear" w:color="auto" w:fill="E7E6E6" w:themeFill="background2"/>
          </w:tcPr>
          <w:p w14:paraId="55E603A7" w14:textId="77777777" w:rsidR="00C43CAA" w:rsidRPr="00C43CAA" w:rsidRDefault="00C43CAA" w:rsidP="00C43CAA">
            <w:pPr>
              <w:pStyle w:val="Bezodstpw"/>
              <w:spacing w:before="60" w:after="60" w:line="276" w:lineRule="auto"/>
              <w:rPr>
                <w:rFonts w:ascii="Times New Roman" w:hAnsi="Times New Roman" w:cs="Times New Roman"/>
                <w:b/>
                <w:szCs w:val="24"/>
              </w:rPr>
            </w:pPr>
            <w:r w:rsidRPr="00C43CAA">
              <w:rPr>
                <w:rFonts w:ascii="Times New Roman" w:hAnsi="Times New Roman" w:cs="Times New Roman"/>
                <w:b/>
                <w:szCs w:val="24"/>
              </w:rPr>
              <w:t>Wzór</w:t>
            </w:r>
          </w:p>
        </w:tc>
      </w:tr>
      <w:tr w:rsidR="00C43CAA" w:rsidRPr="00ED1881" w14:paraId="26A35DA3" w14:textId="77777777" w:rsidTr="000E4167">
        <w:trPr>
          <w:jc w:val="center"/>
        </w:trPr>
        <w:tc>
          <w:tcPr>
            <w:tcW w:w="5000" w:type="pct"/>
          </w:tcPr>
          <w:p w14:paraId="196A3FF0" w14:textId="77777777" w:rsidR="00C43CAA" w:rsidRPr="00C43CAA" w:rsidRDefault="00C43CAA" w:rsidP="00C43CAA">
            <w:pPr>
              <w:pStyle w:val="Tekstpodstawowy"/>
              <w:spacing w:before="60" w:after="60" w:line="288" w:lineRule="auto"/>
              <w:rPr>
                <w:rFonts w:ascii="Times New Roman" w:hAnsi="Times New Roman" w:cs="Times New Roman"/>
                <w:sz w:val="22"/>
              </w:rPr>
            </w:pPr>
            <w:r w:rsidRPr="00C43CAA">
              <w:rPr>
                <w:rFonts w:ascii="Times New Roman" w:hAnsi="Times New Roman" w:cs="Times New Roman"/>
                <w:sz w:val="22"/>
              </w:rPr>
              <w:t>Cena:</w:t>
            </w:r>
          </w:p>
          <w:p w14:paraId="1C23AC3D" w14:textId="5196D06D" w:rsidR="00C43CAA" w:rsidRPr="00C43CAA" w:rsidRDefault="00C43CAA" w:rsidP="000E4167">
            <w:pPr>
              <w:pStyle w:val="NormalnyWeb"/>
              <w:shd w:val="clear" w:color="auto" w:fill="F2F2F2" w:themeFill="background1" w:themeFillShade="F2"/>
              <w:spacing w:before="60" w:after="60" w:line="276" w:lineRule="auto"/>
              <w:jc w:val="center"/>
              <w:rPr>
                <w:b/>
              </w:rPr>
            </w:pPr>
            <w:r w:rsidRPr="00C43CAA">
              <w:rPr>
                <w:b/>
              </w:rPr>
              <w:t>Cn</w:t>
            </w:r>
            <w:r w:rsidRPr="00C43CAA">
              <w:rPr>
                <w:b/>
              </w:rPr>
              <w:br/>
              <w:t xml:space="preserve">P1 = ------------------ x 100 </w:t>
            </w:r>
            <w:r w:rsidRPr="00C43CAA">
              <w:rPr>
                <w:b/>
              </w:rPr>
              <w:br/>
              <w:t>Cb</w:t>
            </w:r>
          </w:p>
          <w:p w14:paraId="1F934FAB" w14:textId="77777777" w:rsidR="00C43CAA" w:rsidRPr="00C43CAA" w:rsidRDefault="00C43CAA" w:rsidP="00C43CAA">
            <w:pPr>
              <w:spacing w:before="40" w:after="40" w:line="276" w:lineRule="auto"/>
              <w:jc w:val="both"/>
              <w:rPr>
                <w:rFonts w:ascii="Times New Roman" w:hAnsi="Times New Roman" w:cs="Times New Roman"/>
                <w:sz w:val="22"/>
                <w:szCs w:val="22"/>
              </w:rPr>
            </w:pPr>
            <w:r w:rsidRPr="00C43CAA">
              <w:rPr>
                <w:rFonts w:ascii="Times New Roman" w:hAnsi="Times New Roman" w:cs="Times New Roman"/>
                <w:sz w:val="22"/>
                <w:szCs w:val="22"/>
              </w:rPr>
              <w:t>gdzie:</w:t>
            </w:r>
          </w:p>
          <w:p w14:paraId="71640CBD" w14:textId="77777777" w:rsidR="00C43CAA" w:rsidRPr="00C43CAA" w:rsidRDefault="00C43CAA" w:rsidP="00C43CAA">
            <w:pPr>
              <w:spacing w:before="40" w:after="40" w:line="276" w:lineRule="auto"/>
              <w:jc w:val="both"/>
              <w:rPr>
                <w:rFonts w:ascii="Times New Roman" w:hAnsi="Times New Roman" w:cs="Times New Roman"/>
                <w:sz w:val="22"/>
                <w:szCs w:val="22"/>
              </w:rPr>
            </w:pPr>
            <w:r w:rsidRPr="00C43CAA">
              <w:rPr>
                <w:rFonts w:ascii="Times New Roman" w:hAnsi="Times New Roman" w:cs="Times New Roman"/>
                <w:sz w:val="22"/>
                <w:szCs w:val="22"/>
              </w:rPr>
              <w:t xml:space="preserve">- </w:t>
            </w:r>
            <w:r w:rsidRPr="00C43CAA">
              <w:rPr>
                <w:rFonts w:ascii="Times New Roman" w:hAnsi="Times New Roman" w:cs="Times New Roman"/>
                <w:b/>
                <w:sz w:val="22"/>
                <w:szCs w:val="22"/>
              </w:rPr>
              <w:t xml:space="preserve">P1 </w:t>
            </w:r>
            <w:r w:rsidRPr="00C43CAA">
              <w:rPr>
                <w:rFonts w:ascii="Times New Roman" w:hAnsi="Times New Roman" w:cs="Times New Roman"/>
                <w:sz w:val="22"/>
                <w:szCs w:val="22"/>
              </w:rPr>
              <w:t>– ilość punktów w kryterium 1 – cena;</w:t>
            </w:r>
          </w:p>
          <w:p w14:paraId="2649A2A7" w14:textId="77777777" w:rsidR="00C43CAA" w:rsidRPr="00C43CAA" w:rsidRDefault="00C43CAA" w:rsidP="00C43CAA">
            <w:pPr>
              <w:spacing w:before="40" w:after="40" w:line="276" w:lineRule="auto"/>
              <w:jc w:val="both"/>
              <w:rPr>
                <w:rFonts w:ascii="Times New Roman" w:hAnsi="Times New Roman" w:cs="Times New Roman"/>
                <w:sz w:val="22"/>
                <w:szCs w:val="22"/>
              </w:rPr>
            </w:pPr>
            <w:r w:rsidRPr="00C43CAA">
              <w:rPr>
                <w:rFonts w:ascii="Times New Roman" w:hAnsi="Times New Roman" w:cs="Times New Roman"/>
                <w:sz w:val="22"/>
                <w:szCs w:val="22"/>
              </w:rPr>
              <w:t xml:space="preserve">- </w:t>
            </w:r>
            <w:r w:rsidRPr="00C43CAA">
              <w:rPr>
                <w:rFonts w:ascii="Times New Roman" w:hAnsi="Times New Roman" w:cs="Times New Roman"/>
                <w:b/>
                <w:sz w:val="22"/>
                <w:szCs w:val="22"/>
              </w:rPr>
              <w:t>Cn</w:t>
            </w:r>
            <w:r w:rsidRPr="00C43CAA">
              <w:rPr>
                <w:rFonts w:ascii="Times New Roman" w:hAnsi="Times New Roman" w:cs="Times New Roman"/>
                <w:sz w:val="22"/>
                <w:szCs w:val="22"/>
              </w:rPr>
              <w:t xml:space="preserve"> - najniższa cena spośród wszystkich ofert;</w:t>
            </w:r>
          </w:p>
          <w:p w14:paraId="71F19B09" w14:textId="77777777" w:rsidR="00C43CAA" w:rsidRPr="00C43CAA" w:rsidRDefault="00C43CAA" w:rsidP="00C43CAA">
            <w:pPr>
              <w:spacing w:before="40" w:after="40" w:line="276" w:lineRule="auto"/>
              <w:jc w:val="both"/>
              <w:rPr>
                <w:rFonts w:ascii="Times New Roman" w:hAnsi="Times New Roman" w:cs="Times New Roman"/>
                <w:sz w:val="22"/>
                <w:szCs w:val="22"/>
              </w:rPr>
            </w:pPr>
            <w:r w:rsidRPr="00C43CAA">
              <w:rPr>
                <w:rFonts w:ascii="Times New Roman" w:hAnsi="Times New Roman" w:cs="Times New Roman"/>
                <w:sz w:val="22"/>
                <w:szCs w:val="22"/>
              </w:rPr>
              <w:t xml:space="preserve">- </w:t>
            </w:r>
            <w:r w:rsidRPr="00C43CAA">
              <w:rPr>
                <w:rFonts w:ascii="Times New Roman" w:hAnsi="Times New Roman" w:cs="Times New Roman"/>
                <w:b/>
                <w:sz w:val="22"/>
                <w:szCs w:val="22"/>
              </w:rPr>
              <w:t>Cb</w:t>
            </w:r>
            <w:r w:rsidRPr="00C43CAA">
              <w:rPr>
                <w:rFonts w:ascii="Times New Roman" w:hAnsi="Times New Roman" w:cs="Times New Roman"/>
                <w:sz w:val="22"/>
                <w:szCs w:val="22"/>
              </w:rPr>
              <w:t xml:space="preserve"> -  cena podana w badanej ofercie;</w:t>
            </w:r>
          </w:p>
          <w:p w14:paraId="51939AB8" w14:textId="21C6C522" w:rsidR="00C43CAA" w:rsidRPr="00C43CAA" w:rsidRDefault="00C43CAA" w:rsidP="00C43CAA">
            <w:pPr>
              <w:spacing w:before="40" w:after="40" w:line="276" w:lineRule="auto"/>
              <w:jc w:val="both"/>
              <w:rPr>
                <w:rFonts w:ascii="Times New Roman" w:hAnsi="Times New Roman" w:cs="Times New Roman"/>
                <w:sz w:val="22"/>
                <w:szCs w:val="22"/>
              </w:rPr>
            </w:pPr>
            <w:r w:rsidRPr="00C43CAA">
              <w:rPr>
                <w:rFonts w:ascii="Times New Roman" w:hAnsi="Times New Roman" w:cs="Times New Roman"/>
                <w:sz w:val="22"/>
                <w:szCs w:val="22"/>
              </w:rPr>
              <w:t xml:space="preserve">- </w:t>
            </w:r>
            <w:r w:rsidRPr="00C43CAA">
              <w:rPr>
                <w:rFonts w:ascii="Times New Roman" w:hAnsi="Times New Roman" w:cs="Times New Roman"/>
                <w:b/>
                <w:sz w:val="22"/>
                <w:szCs w:val="22"/>
              </w:rPr>
              <w:t>100</w:t>
            </w:r>
            <w:r>
              <w:rPr>
                <w:rFonts w:ascii="Times New Roman" w:hAnsi="Times New Roman" w:cs="Times New Roman"/>
                <w:b/>
                <w:sz w:val="22"/>
                <w:szCs w:val="22"/>
              </w:rPr>
              <w:t>%</w:t>
            </w:r>
            <w:r>
              <w:rPr>
                <w:rFonts w:ascii="Times New Roman" w:hAnsi="Times New Roman" w:cs="Times New Roman"/>
                <w:sz w:val="22"/>
                <w:szCs w:val="22"/>
              </w:rPr>
              <w:t xml:space="preserve"> - procentowe znaczenie kryterium</w:t>
            </w:r>
          </w:p>
        </w:tc>
      </w:tr>
    </w:tbl>
    <w:p w14:paraId="6509F00A" w14:textId="77777777" w:rsidR="00C43CAA" w:rsidRPr="00C43CAA" w:rsidRDefault="00C43CAA" w:rsidP="00C43CAA">
      <w:pPr>
        <w:pStyle w:val="Akapitzlist"/>
        <w:tabs>
          <w:tab w:val="left" w:pos="364"/>
        </w:tabs>
        <w:spacing w:line="289" w:lineRule="auto"/>
        <w:ind w:left="360"/>
        <w:jc w:val="both"/>
        <w:rPr>
          <w:rFonts w:ascii="Times New Roman" w:eastAsia="Times New Roman" w:hAnsi="Times New Roman"/>
          <w:sz w:val="22"/>
          <w:szCs w:val="22"/>
        </w:rPr>
      </w:pPr>
    </w:p>
    <w:p w14:paraId="49C6D501" w14:textId="66753066" w:rsidR="00C43CAA" w:rsidRPr="00C43CAA" w:rsidRDefault="00C43CAA" w:rsidP="00C43CAA">
      <w:pPr>
        <w:pStyle w:val="Akapitzlist"/>
        <w:numPr>
          <w:ilvl w:val="0"/>
          <w:numId w:val="41"/>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Punktacja przyznawana ofertom w poszczególnych kryteriach oceny ofert będzie liczona z dokładnością do dwóch miejsc po przecinku, zgodnie z zasadami arytmetyki.</w:t>
      </w:r>
    </w:p>
    <w:p w14:paraId="0319F2A8" w14:textId="0311A751" w:rsidR="00C43CAA" w:rsidRPr="00C43CAA" w:rsidRDefault="00C43CAA" w:rsidP="00C43CAA">
      <w:pPr>
        <w:pStyle w:val="Akapitzlist"/>
        <w:numPr>
          <w:ilvl w:val="0"/>
          <w:numId w:val="41"/>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 toku badania i oceny ofert Zamawiający może żądać od Wykonawcy wyjaśnień dotyczących treści złożonej oferty, w tym zaoferowanej ceny.</w:t>
      </w:r>
    </w:p>
    <w:p w14:paraId="3990CCE8" w14:textId="02CF09B1" w:rsidR="00C43CAA" w:rsidRPr="00C43CAA" w:rsidRDefault="00C43CAA" w:rsidP="00C43CAA">
      <w:pPr>
        <w:pStyle w:val="Akapitzlist"/>
        <w:numPr>
          <w:ilvl w:val="0"/>
          <w:numId w:val="41"/>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1"/>
        </w:rPr>
        <w:t>Zamawiający udzieli zamówienia Wykonawcy, którego oferta zostanie uznana za najkorzystniejszą.</w:t>
      </w:r>
    </w:p>
    <w:p w14:paraId="5BB36A9F" w14:textId="77777777" w:rsidR="00C43CAA" w:rsidRDefault="00C43CAA" w:rsidP="00C43CAA">
      <w:pPr>
        <w:tabs>
          <w:tab w:val="left" w:pos="364"/>
        </w:tabs>
        <w:spacing w:line="289" w:lineRule="auto"/>
        <w:jc w:val="both"/>
        <w:rPr>
          <w:rFonts w:ascii="Times New Roman" w:eastAsia="Times New Roman" w:hAnsi="Times New Roman"/>
          <w:sz w:val="22"/>
          <w:szCs w:val="22"/>
        </w:rPr>
      </w:pPr>
    </w:p>
    <w:p w14:paraId="7D588862" w14:textId="52D565DE" w:rsidR="00C43CAA" w:rsidRPr="00BD20CF" w:rsidRDefault="00C24C28" w:rsidP="00C43CA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shd w:val="clear" w:color="auto" w:fill="DAEEF3"/>
        </w:rPr>
        <w:lastRenderedPageBreak/>
        <w:t xml:space="preserve">INFORMACJE O FORMALNOŚCIACH, JAKIE POWINNY BYĆ DOPEŁNIONE PO </w:t>
      </w:r>
      <w:r>
        <w:rPr>
          <w:rFonts w:ascii="Times New Roman" w:eastAsia="Times New Roman" w:hAnsi="Times New Roman"/>
          <w:b/>
          <w:sz w:val="22"/>
        </w:rPr>
        <w:t>WYBORZE OFERTY W CELU ZAWARCIA UMOWY W SPRAWIE ZAMÓWIENIA PUBLICZNEGO</w:t>
      </w:r>
    </w:p>
    <w:p w14:paraId="22D93682" w14:textId="77777777" w:rsidR="00C43CAA" w:rsidRDefault="00C43CAA" w:rsidP="00C43CAA">
      <w:pPr>
        <w:tabs>
          <w:tab w:val="left" w:pos="364"/>
        </w:tabs>
        <w:spacing w:line="289" w:lineRule="auto"/>
        <w:jc w:val="both"/>
        <w:rPr>
          <w:rFonts w:ascii="Times New Roman" w:eastAsia="Times New Roman" w:hAnsi="Times New Roman"/>
          <w:sz w:val="22"/>
          <w:szCs w:val="22"/>
        </w:rPr>
      </w:pPr>
    </w:p>
    <w:p w14:paraId="5FB1EA29" w14:textId="302BDD35" w:rsidR="00C24C28" w:rsidRPr="00C24C28" w:rsidRDefault="00C24C28" w:rsidP="00C24C28">
      <w:pPr>
        <w:pStyle w:val="Akapitzlist"/>
        <w:numPr>
          <w:ilvl w:val="0"/>
          <w:numId w:val="42"/>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Zamawiający zawiera umowę w sprawie zamówienia publicznego w terminie nie krótszym niż 5 dni od dnia przesłania zawiadomienia o wyborze najkorzystniejszej oferty.</w:t>
      </w:r>
    </w:p>
    <w:p w14:paraId="543FD71A" w14:textId="1874D7F1" w:rsidR="00C24C28" w:rsidRPr="00C24C28" w:rsidRDefault="00C24C28" w:rsidP="00C24C28">
      <w:pPr>
        <w:pStyle w:val="Akapitzlist"/>
        <w:numPr>
          <w:ilvl w:val="0"/>
          <w:numId w:val="42"/>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Zamawiający może zawrzeć umowę w sprawie zamówienia publicznego przed upływem terminu, o którym mowa w ust. 1, jeżeli w postępowaniu o udzielenie zamówienia prowadzonym w trybie podstawowym złożono tylko jedną ofertę.</w:t>
      </w:r>
    </w:p>
    <w:p w14:paraId="6115B2AF" w14:textId="01FDAD06" w:rsidR="00C24C28" w:rsidRPr="00C24C28" w:rsidRDefault="00C24C28" w:rsidP="00C24C28">
      <w:pPr>
        <w:pStyle w:val="Akapitzlist"/>
        <w:numPr>
          <w:ilvl w:val="0"/>
          <w:numId w:val="42"/>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C8268DD" w14:textId="52F913D0" w:rsidR="00C24C28" w:rsidRPr="00C24C28" w:rsidRDefault="00C24C28" w:rsidP="00C24C28">
      <w:pPr>
        <w:pStyle w:val="Akapitzlist"/>
        <w:numPr>
          <w:ilvl w:val="0"/>
          <w:numId w:val="42"/>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09D9E5" w14:textId="277EA6A5" w:rsidR="00C24C28" w:rsidRPr="00894F3E" w:rsidRDefault="00C24C28" w:rsidP="00C24C28">
      <w:pPr>
        <w:pStyle w:val="Akapitzlist"/>
        <w:numPr>
          <w:ilvl w:val="0"/>
          <w:numId w:val="42"/>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Wykonawca będzie zobowiązany do podpisania umowy w miejscu i terminie wskazanym przez Zamawiającego.</w:t>
      </w:r>
    </w:p>
    <w:p w14:paraId="52BAF617" w14:textId="77777777" w:rsidR="00894F3E" w:rsidRDefault="00894F3E" w:rsidP="00894F3E">
      <w:pPr>
        <w:tabs>
          <w:tab w:val="left" w:pos="364"/>
        </w:tabs>
        <w:spacing w:line="289" w:lineRule="auto"/>
        <w:jc w:val="both"/>
        <w:rPr>
          <w:rFonts w:ascii="Times New Roman" w:eastAsia="Times New Roman" w:hAnsi="Times New Roman"/>
          <w:sz w:val="22"/>
          <w:szCs w:val="22"/>
        </w:rPr>
      </w:pPr>
    </w:p>
    <w:p w14:paraId="09716A6D" w14:textId="514AA2D5" w:rsidR="00894F3E" w:rsidRPr="00BD20CF"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shd w:val="clear" w:color="auto" w:fill="DAEEF3"/>
        </w:rPr>
        <w:t xml:space="preserve">WYMAGANIA DOTYCZĄCE ZABEZPIECZENIA NALEŻYTEGO WYKONANIA </w:t>
      </w:r>
      <w:r>
        <w:rPr>
          <w:rFonts w:ascii="Times New Roman" w:eastAsia="Times New Roman" w:hAnsi="Times New Roman"/>
          <w:b/>
          <w:sz w:val="22"/>
        </w:rPr>
        <w:t>UMOWY</w:t>
      </w:r>
    </w:p>
    <w:p w14:paraId="64FB6625" w14:textId="77777777" w:rsidR="00894F3E" w:rsidRDefault="00894F3E" w:rsidP="00894F3E">
      <w:pPr>
        <w:tabs>
          <w:tab w:val="left" w:pos="364"/>
        </w:tabs>
        <w:spacing w:line="289" w:lineRule="auto"/>
        <w:jc w:val="both"/>
        <w:rPr>
          <w:rFonts w:ascii="Times New Roman" w:eastAsia="Times New Roman" w:hAnsi="Times New Roman"/>
          <w:sz w:val="22"/>
          <w:szCs w:val="22"/>
        </w:rPr>
      </w:pPr>
    </w:p>
    <w:p w14:paraId="519F5829" w14:textId="63367C5F" w:rsidR="00894F3E" w:rsidRDefault="00894F3E" w:rsidP="00894F3E">
      <w:pPr>
        <w:tabs>
          <w:tab w:val="left" w:pos="364"/>
        </w:tabs>
        <w:spacing w:line="289" w:lineRule="auto"/>
        <w:jc w:val="both"/>
        <w:rPr>
          <w:rFonts w:ascii="Times New Roman" w:eastAsia="Times New Roman" w:hAnsi="Times New Roman"/>
          <w:sz w:val="22"/>
        </w:rPr>
      </w:pPr>
      <w:r>
        <w:rPr>
          <w:rFonts w:ascii="Times New Roman" w:eastAsia="Times New Roman" w:hAnsi="Times New Roman"/>
          <w:sz w:val="22"/>
        </w:rPr>
        <w:t>Zamawiający nie wymaga wniesienia zabezpieczenia należytego wykonania umowy.</w:t>
      </w:r>
    </w:p>
    <w:p w14:paraId="24DA3BD7" w14:textId="77777777" w:rsidR="00894F3E" w:rsidRDefault="00894F3E" w:rsidP="00894F3E">
      <w:pPr>
        <w:tabs>
          <w:tab w:val="left" w:pos="364"/>
        </w:tabs>
        <w:spacing w:line="289" w:lineRule="auto"/>
        <w:jc w:val="both"/>
        <w:rPr>
          <w:rFonts w:ascii="Times New Roman" w:eastAsia="Times New Roman" w:hAnsi="Times New Roman"/>
          <w:sz w:val="22"/>
        </w:rPr>
      </w:pPr>
    </w:p>
    <w:p w14:paraId="40A1A0C2" w14:textId="4FE576E6" w:rsidR="00894F3E" w:rsidRPr="00BD20CF"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shd w:val="clear" w:color="auto" w:fill="DAEEF3"/>
        </w:rPr>
        <w:t xml:space="preserve">INFORMACJE O TREŚCI ZAWIERANEJ UMOWY ORAZ MOŻLIWOŚCI JEJ </w:t>
      </w:r>
      <w:r>
        <w:rPr>
          <w:rFonts w:ascii="Times New Roman" w:eastAsia="Times New Roman" w:hAnsi="Times New Roman"/>
          <w:b/>
          <w:sz w:val="22"/>
        </w:rPr>
        <w:t>ZMIANY</w:t>
      </w:r>
    </w:p>
    <w:p w14:paraId="3C4E3D7A" w14:textId="77777777" w:rsidR="00894F3E" w:rsidRDefault="00894F3E" w:rsidP="00894F3E">
      <w:pPr>
        <w:tabs>
          <w:tab w:val="left" w:pos="364"/>
        </w:tabs>
        <w:spacing w:line="289" w:lineRule="auto"/>
        <w:jc w:val="both"/>
        <w:rPr>
          <w:rFonts w:ascii="Times New Roman" w:eastAsia="Times New Roman" w:hAnsi="Times New Roman"/>
          <w:sz w:val="22"/>
          <w:szCs w:val="22"/>
        </w:rPr>
      </w:pPr>
    </w:p>
    <w:p w14:paraId="310F23DB" w14:textId="16EB5131" w:rsidR="00894F3E" w:rsidRPr="000E4167" w:rsidRDefault="00894F3E" w:rsidP="00894F3E">
      <w:pPr>
        <w:pStyle w:val="Akapitzlist"/>
        <w:numPr>
          <w:ilvl w:val="0"/>
          <w:numId w:val="4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Wybrany Wykonawca jest zobowiązany do zawarcia umowy w sprawie zamówienia publicznego na warunkach określonych we Wzorze Umowy, </w:t>
      </w:r>
      <w:r w:rsidRPr="009C55E5">
        <w:rPr>
          <w:rFonts w:ascii="Times New Roman" w:eastAsia="Times New Roman" w:hAnsi="Times New Roman"/>
          <w:sz w:val="22"/>
        </w:rPr>
        <w:t xml:space="preserve">stanowiącym </w:t>
      </w:r>
      <w:r w:rsidRPr="009C55E5">
        <w:rPr>
          <w:rFonts w:ascii="Times New Roman" w:eastAsia="Times New Roman" w:hAnsi="Times New Roman"/>
          <w:b/>
          <w:sz w:val="22"/>
        </w:rPr>
        <w:t xml:space="preserve">Załącznik nr </w:t>
      </w:r>
      <w:r w:rsidR="009C55E5" w:rsidRPr="009C55E5">
        <w:rPr>
          <w:rFonts w:ascii="Times New Roman" w:eastAsia="Times New Roman" w:hAnsi="Times New Roman"/>
          <w:b/>
          <w:sz w:val="22"/>
        </w:rPr>
        <w:t>4</w:t>
      </w:r>
      <w:r w:rsidRPr="009C55E5">
        <w:rPr>
          <w:rFonts w:ascii="Times New Roman" w:eastAsia="Times New Roman" w:hAnsi="Times New Roman"/>
          <w:b/>
          <w:sz w:val="22"/>
        </w:rPr>
        <w:t xml:space="preserve"> do SWZ</w:t>
      </w:r>
      <w:r>
        <w:rPr>
          <w:rFonts w:ascii="Times New Roman" w:eastAsia="Times New Roman" w:hAnsi="Times New Roman"/>
          <w:b/>
          <w:sz w:val="22"/>
        </w:rPr>
        <w:t>.</w:t>
      </w:r>
    </w:p>
    <w:p w14:paraId="48DA362F" w14:textId="1BEA5A41" w:rsidR="000E4167" w:rsidRPr="000E4167" w:rsidRDefault="000E4167" w:rsidP="00894F3E">
      <w:pPr>
        <w:pStyle w:val="Akapitzlist"/>
        <w:numPr>
          <w:ilvl w:val="0"/>
          <w:numId w:val="4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Zakres świadczenia Wykonawcy wynikający z umowy jest tożsamy z jego zobowiązaniem zawartym w ofercie.</w:t>
      </w:r>
    </w:p>
    <w:p w14:paraId="4E833DE5" w14:textId="16E9A6EE" w:rsidR="000E4167" w:rsidRPr="000E4167" w:rsidRDefault="000E4167" w:rsidP="00894F3E">
      <w:pPr>
        <w:pStyle w:val="Akapitzlist"/>
        <w:numPr>
          <w:ilvl w:val="0"/>
          <w:numId w:val="4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 xml:space="preserve">Zamawiający przewiduje możliwość zmiany zawartej umowy w stosunku do treści wybranej oferty w zakresie uregulowanym w art. 454-455 Ustawy Pzp oraz wskazanym we Wzorze Umowy, stanowiącym </w:t>
      </w:r>
      <w:r w:rsidRPr="009C55E5">
        <w:rPr>
          <w:rFonts w:ascii="Times New Roman" w:eastAsia="Times New Roman" w:hAnsi="Times New Roman"/>
          <w:b/>
          <w:sz w:val="22"/>
        </w:rPr>
        <w:t xml:space="preserve">Załącznik nr </w:t>
      </w:r>
      <w:r w:rsidR="009C55E5" w:rsidRPr="009C55E5">
        <w:rPr>
          <w:rFonts w:ascii="Times New Roman" w:eastAsia="Times New Roman" w:hAnsi="Times New Roman"/>
          <w:b/>
          <w:sz w:val="22"/>
        </w:rPr>
        <w:t>4</w:t>
      </w:r>
      <w:r w:rsidRPr="009C55E5">
        <w:rPr>
          <w:rFonts w:ascii="Times New Roman" w:eastAsia="Times New Roman" w:hAnsi="Times New Roman"/>
          <w:b/>
          <w:sz w:val="22"/>
        </w:rPr>
        <w:t xml:space="preserve"> do SWZ</w:t>
      </w:r>
      <w:r>
        <w:rPr>
          <w:rFonts w:ascii="Times New Roman" w:eastAsia="Times New Roman" w:hAnsi="Times New Roman"/>
          <w:b/>
          <w:sz w:val="22"/>
        </w:rPr>
        <w:t>.</w:t>
      </w:r>
    </w:p>
    <w:p w14:paraId="1D97F4DC" w14:textId="63A50F64" w:rsidR="000E4167" w:rsidRPr="00BB27DA" w:rsidRDefault="00BB27DA" w:rsidP="00894F3E">
      <w:pPr>
        <w:pStyle w:val="Akapitzlist"/>
        <w:numPr>
          <w:ilvl w:val="0"/>
          <w:numId w:val="43"/>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Zmiana umowy wymaga dla swej ważności, pod rygorem nieważności, zachowania formy pisemnej.</w:t>
      </w:r>
    </w:p>
    <w:p w14:paraId="7602C74F" w14:textId="77777777" w:rsidR="00BB27DA" w:rsidRDefault="00BB27DA" w:rsidP="00BB27DA">
      <w:pPr>
        <w:tabs>
          <w:tab w:val="left" w:pos="364"/>
        </w:tabs>
        <w:spacing w:line="289" w:lineRule="auto"/>
        <w:jc w:val="both"/>
        <w:rPr>
          <w:rFonts w:ascii="Times New Roman" w:eastAsia="Times New Roman" w:hAnsi="Times New Roman"/>
          <w:sz w:val="22"/>
          <w:szCs w:val="22"/>
        </w:rPr>
      </w:pPr>
    </w:p>
    <w:p w14:paraId="72F066F8" w14:textId="289DCEBF" w:rsidR="00BB27DA" w:rsidRPr="00BD20CF" w:rsidRDefault="001665CD" w:rsidP="00BB27D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6F7074">
        <w:rPr>
          <w:rFonts w:ascii="Times New Roman" w:eastAsia="Times New Roman" w:hAnsi="Times New Roman"/>
          <w:b/>
          <w:sz w:val="22"/>
          <w:shd w:val="clear" w:color="auto" w:fill="DEEAF6"/>
        </w:rPr>
        <w:t>POUCZENIE O ŚRODKACH OCHRONY PRAWNEJ PRZYSŁUGUJĄCYCH</w:t>
      </w:r>
      <w:r>
        <w:rPr>
          <w:rFonts w:ascii="Times New Roman" w:eastAsia="Times New Roman" w:hAnsi="Times New Roman"/>
          <w:b/>
          <w:sz w:val="22"/>
          <w:shd w:val="clear" w:color="auto" w:fill="DAEEF3"/>
        </w:rPr>
        <w:t xml:space="preserve"> </w:t>
      </w:r>
      <w:r>
        <w:rPr>
          <w:rFonts w:ascii="Times New Roman" w:eastAsia="Times New Roman" w:hAnsi="Times New Roman"/>
          <w:b/>
          <w:sz w:val="22"/>
        </w:rPr>
        <w:t>WYKONAWCY</w:t>
      </w:r>
    </w:p>
    <w:p w14:paraId="58F7C698" w14:textId="77777777" w:rsidR="00BB27DA" w:rsidRDefault="00BB27DA" w:rsidP="00BB27DA">
      <w:pPr>
        <w:tabs>
          <w:tab w:val="left" w:pos="364"/>
        </w:tabs>
        <w:spacing w:line="289" w:lineRule="auto"/>
        <w:jc w:val="both"/>
        <w:rPr>
          <w:rFonts w:ascii="Times New Roman" w:eastAsia="Times New Roman" w:hAnsi="Times New Roman"/>
          <w:sz w:val="22"/>
          <w:szCs w:val="22"/>
        </w:rPr>
      </w:pPr>
    </w:p>
    <w:p w14:paraId="49113C32" w14:textId="1CE34B80"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159CB90" w14:textId="121F3F39"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9CB94FA" w14:textId="66CE5576"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Odwołanie przysługuje na:</w:t>
      </w:r>
    </w:p>
    <w:p w14:paraId="6B66E101" w14:textId="602895A6" w:rsidR="001665CD" w:rsidRPr="001665CD" w:rsidRDefault="001665CD" w:rsidP="001665CD">
      <w:pPr>
        <w:pStyle w:val="Akapitzlist"/>
        <w:numPr>
          <w:ilvl w:val="0"/>
          <w:numId w:val="4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niezgodną z przepisami ustawy Pzp czynność Zamawiającego, podjętą w postępowaniu o udzielenie zamówienia, w tym na projektowane postanowienie umowy;</w:t>
      </w:r>
    </w:p>
    <w:p w14:paraId="5EE707F1" w14:textId="1E31BB50" w:rsidR="001665CD" w:rsidRPr="001665CD" w:rsidRDefault="001665CD" w:rsidP="001665CD">
      <w:pPr>
        <w:pStyle w:val="Akapitzlist"/>
        <w:numPr>
          <w:ilvl w:val="0"/>
          <w:numId w:val="45"/>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zaniechanie czynności w postępowaniu o udzielenie zamówienia, do której zamawiający był obowiązany na podstawie ustawy Pzp;</w:t>
      </w:r>
    </w:p>
    <w:p w14:paraId="14B17BB1" w14:textId="26A036E6"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Odwołanie wnosi się do Prezesa Izby. Odwołujący przekazuje kopię odwołania zamawiającemu przed upływem terminu do wniesienia odwołania w taki sposób, aby mógł on zapoznać się z jego treścią przed upływem tego terminu.</w:t>
      </w:r>
    </w:p>
    <w:p w14:paraId="48218CD2" w14:textId="03884289"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Odwołanie wobec treści ogłoszenia lub treści SWZ wnosi się w terminie 5 dni od dnia zamieszczenia ogłoszenia w Biuletynie Zamówień Publicznych lub treści SWZ na stronie internetowej.</w:t>
      </w:r>
    </w:p>
    <w:p w14:paraId="0FAD399F" w14:textId="5DB0B27F"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Odwołanie wnosi się w terminie:</w:t>
      </w:r>
    </w:p>
    <w:p w14:paraId="32DAAFD1" w14:textId="06BC45C9" w:rsidR="001665CD" w:rsidRPr="001665CD" w:rsidRDefault="001665CD" w:rsidP="001665CD">
      <w:pPr>
        <w:pStyle w:val="Akapitzlist"/>
        <w:numPr>
          <w:ilvl w:val="0"/>
          <w:numId w:val="4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5 dni od dnia przekazania informacji o czynności zamawiającego stanowiącej podstawę jego wniesienia, jeżeli informacja została przekazana przy użyciu środków komunikacji elektronicznej;</w:t>
      </w:r>
    </w:p>
    <w:p w14:paraId="7F4149E1" w14:textId="5D0FF9AC" w:rsidR="001665CD" w:rsidRPr="001665CD" w:rsidRDefault="001665CD" w:rsidP="001665CD">
      <w:pPr>
        <w:pStyle w:val="Akapitzlist"/>
        <w:numPr>
          <w:ilvl w:val="0"/>
          <w:numId w:val="46"/>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10 dni od dnia przekazania informacji o czynności zamawiającego stanowiącej podstawę jego wniesienia, jeżeli informacja została przekazana w sposób inny niż określony w pkt 1)</w:t>
      </w:r>
    </w:p>
    <w:p w14:paraId="5EBC909F" w14:textId="5BC86BC1"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8EA28A8" w14:textId="4E3414C8"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Na orzeczenie Izby oraz postanowienie Prezesa Izby, o którym mowa w art. 519 ust. 1 ustawy Pzp, stronom oraz uczestnikom postępowania odwoławczego przysługuje skarga do sądu.</w:t>
      </w:r>
    </w:p>
    <w:p w14:paraId="1FFD29AA" w14:textId="3F51C95F"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W postępowaniu toczącym się wskutek wniesienia skargi stosuje się odpowiednio przepisy ustawy z dnia 17 listopada 1964 r. - Kodeks postępowania cywilnego o apelacji, jeżeli przepisy niniejszego rozdziału nie stanowią inaczej.</w:t>
      </w:r>
    </w:p>
    <w:p w14:paraId="5309F03A" w14:textId="49BF8BA8"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Skargę wnosi się do Sądu Okręgowego w Warszawie - sądu zamówień publicznych, zwanego dalej "sądem zamówień publicznych".</w:t>
      </w:r>
    </w:p>
    <w:p w14:paraId="5D240423" w14:textId="00A23998"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0791833" w14:textId="769BEF47" w:rsidR="001665CD" w:rsidRPr="001665CD" w:rsidRDefault="001665CD" w:rsidP="001665CD">
      <w:pPr>
        <w:pStyle w:val="Akapitzlist"/>
        <w:numPr>
          <w:ilvl w:val="0"/>
          <w:numId w:val="44"/>
        </w:numPr>
        <w:tabs>
          <w:tab w:val="left" w:pos="364"/>
        </w:tabs>
        <w:spacing w:line="289" w:lineRule="auto"/>
        <w:jc w:val="both"/>
        <w:rPr>
          <w:rFonts w:ascii="Times New Roman" w:eastAsia="Times New Roman" w:hAnsi="Times New Roman"/>
          <w:sz w:val="22"/>
          <w:szCs w:val="22"/>
        </w:rPr>
      </w:pPr>
      <w:r>
        <w:rPr>
          <w:rFonts w:ascii="Times New Roman" w:eastAsia="Times New Roman" w:hAnsi="Times New Roman"/>
          <w:sz w:val="22"/>
        </w:rPr>
        <w:t>Prezes Izby przekazuje skargę wraz z aktami postępowania odwoławczego do sądu zamówień publicznych w terminie 7 dni od dnia jej otrzymania.</w:t>
      </w:r>
    </w:p>
    <w:p w14:paraId="521E7C86" w14:textId="77777777" w:rsidR="001665CD" w:rsidRDefault="001665CD" w:rsidP="001665CD">
      <w:pPr>
        <w:tabs>
          <w:tab w:val="left" w:pos="364"/>
        </w:tabs>
        <w:spacing w:line="289" w:lineRule="auto"/>
        <w:jc w:val="both"/>
        <w:rPr>
          <w:rFonts w:ascii="Times New Roman" w:eastAsia="Times New Roman" w:hAnsi="Times New Roman"/>
          <w:sz w:val="22"/>
          <w:szCs w:val="22"/>
        </w:rPr>
      </w:pPr>
    </w:p>
    <w:p w14:paraId="1511513D" w14:textId="4FF1B1B8" w:rsidR="001665CD" w:rsidRPr="00BD20CF" w:rsidRDefault="001665CD" w:rsidP="001665CD">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Pr>
          <w:rFonts w:ascii="Times New Roman" w:eastAsia="Times New Roman" w:hAnsi="Times New Roman"/>
          <w:b/>
          <w:sz w:val="22"/>
        </w:rPr>
        <w:t>WYKAZ ZAŁĄCZNIKÓW DO SWZ</w:t>
      </w:r>
    </w:p>
    <w:p w14:paraId="17B0A83C" w14:textId="77777777" w:rsidR="001665CD" w:rsidRDefault="001665CD" w:rsidP="001665CD">
      <w:pPr>
        <w:tabs>
          <w:tab w:val="left" w:pos="364"/>
        </w:tabs>
        <w:spacing w:line="289" w:lineRule="auto"/>
        <w:jc w:val="both"/>
        <w:rPr>
          <w:rFonts w:ascii="Times New Roman" w:eastAsia="Times New Roman" w:hAnsi="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1665CD" w14:paraId="17511D08" w14:textId="77777777" w:rsidTr="001665CD">
        <w:tc>
          <w:tcPr>
            <w:tcW w:w="3256" w:type="dxa"/>
          </w:tcPr>
          <w:p w14:paraId="410E2C6A" w14:textId="14537568" w:rsidR="001665CD" w:rsidRDefault="001665C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Załącznik nr 1 do SWZ</w:t>
            </w:r>
          </w:p>
        </w:tc>
        <w:tc>
          <w:tcPr>
            <w:tcW w:w="5806" w:type="dxa"/>
          </w:tcPr>
          <w:p w14:paraId="57CABA12" w14:textId="76305BB4" w:rsidR="001665CD" w:rsidRDefault="0096457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Formularz ofertowy</w:t>
            </w:r>
          </w:p>
        </w:tc>
      </w:tr>
      <w:tr w:rsidR="001665CD" w14:paraId="0513F7D9" w14:textId="77777777" w:rsidTr="001665CD">
        <w:tc>
          <w:tcPr>
            <w:tcW w:w="3256" w:type="dxa"/>
          </w:tcPr>
          <w:p w14:paraId="1DD3833E" w14:textId="00ADBBD1" w:rsidR="001665CD" w:rsidRDefault="001665CD" w:rsidP="001665CD">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2</w:t>
            </w:r>
            <w:r w:rsidRPr="002575DE">
              <w:rPr>
                <w:rFonts w:ascii="Times New Roman" w:eastAsia="Times New Roman" w:hAnsi="Times New Roman"/>
                <w:sz w:val="22"/>
                <w:szCs w:val="22"/>
              </w:rPr>
              <w:t xml:space="preserve"> do SWZ</w:t>
            </w:r>
          </w:p>
        </w:tc>
        <w:tc>
          <w:tcPr>
            <w:tcW w:w="5806" w:type="dxa"/>
          </w:tcPr>
          <w:p w14:paraId="565E9200" w14:textId="21BC375B" w:rsidR="001665CD" w:rsidRDefault="0096457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Formularz cenowy</w:t>
            </w:r>
          </w:p>
        </w:tc>
      </w:tr>
      <w:tr w:rsidR="001665CD" w14:paraId="485D4CF0" w14:textId="77777777" w:rsidTr="001665CD">
        <w:tc>
          <w:tcPr>
            <w:tcW w:w="3256" w:type="dxa"/>
          </w:tcPr>
          <w:p w14:paraId="6A17FE3F" w14:textId="509A2442" w:rsidR="001665CD" w:rsidRDefault="001665CD" w:rsidP="001665CD">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3</w:t>
            </w:r>
            <w:r w:rsidRPr="002575DE">
              <w:rPr>
                <w:rFonts w:ascii="Times New Roman" w:eastAsia="Times New Roman" w:hAnsi="Times New Roman"/>
                <w:sz w:val="22"/>
                <w:szCs w:val="22"/>
              </w:rPr>
              <w:t xml:space="preserve"> do SWZ</w:t>
            </w:r>
          </w:p>
        </w:tc>
        <w:tc>
          <w:tcPr>
            <w:tcW w:w="5806" w:type="dxa"/>
          </w:tcPr>
          <w:p w14:paraId="35819C7E" w14:textId="3421D4DB" w:rsidR="001665CD" w:rsidRDefault="0096457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Wykaz punktów poboru</w:t>
            </w:r>
          </w:p>
        </w:tc>
      </w:tr>
      <w:tr w:rsidR="001665CD" w14:paraId="653A617B" w14:textId="77777777" w:rsidTr="001665CD">
        <w:tc>
          <w:tcPr>
            <w:tcW w:w="3256" w:type="dxa"/>
          </w:tcPr>
          <w:p w14:paraId="3E5D71BF" w14:textId="451B34DB" w:rsidR="001665CD" w:rsidRDefault="001665CD" w:rsidP="001665CD">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4</w:t>
            </w:r>
            <w:r w:rsidRPr="002575DE">
              <w:rPr>
                <w:rFonts w:ascii="Times New Roman" w:eastAsia="Times New Roman" w:hAnsi="Times New Roman"/>
                <w:sz w:val="22"/>
                <w:szCs w:val="22"/>
              </w:rPr>
              <w:t xml:space="preserve"> do SWZ</w:t>
            </w:r>
          </w:p>
        </w:tc>
        <w:tc>
          <w:tcPr>
            <w:tcW w:w="5806" w:type="dxa"/>
          </w:tcPr>
          <w:p w14:paraId="21E18F12" w14:textId="2287C6DD" w:rsidR="001665CD" w:rsidRDefault="0096457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Wzór umowy</w:t>
            </w:r>
          </w:p>
        </w:tc>
      </w:tr>
      <w:tr w:rsidR="001665CD" w14:paraId="68D77F97" w14:textId="77777777" w:rsidTr="001665CD">
        <w:tc>
          <w:tcPr>
            <w:tcW w:w="3256" w:type="dxa"/>
          </w:tcPr>
          <w:p w14:paraId="0BBA9184" w14:textId="66D7C216" w:rsidR="001665CD" w:rsidRDefault="001665CD" w:rsidP="001665CD">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lastRenderedPageBreak/>
              <w:t>Załą</w:t>
            </w:r>
            <w:r>
              <w:rPr>
                <w:rFonts w:ascii="Times New Roman" w:eastAsia="Times New Roman" w:hAnsi="Times New Roman"/>
                <w:sz w:val="22"/>
                <w:szCs w:val="22"/>
              </w:rPr>
              <w:t>cznik nr 5</w:t>
            </w:r>
            <w:r w:rsidRPr="002575DE">
              <w:rPr>
                <w:rFonts w:ascii="Times New Roman" w:eastAsia="Times New Roman" w:hAnsi="Times New Roman"/>
                <w:sz w:val="22"/>
                <w:szCs w:val="22"/>
              </w:rPr>
              <w:t xml:space="preserve"> do SWZ</w:t>
            </w:r>
          </w:p>
        </w:tc>
        <w:tc>
          <w:tcPr>
            <w:tcW w:w="5806" w:type="dxa"/>
          </w:tcPr>
          <w:p w14:paraId="0F6D22AA" w14:textId="42A2F09B" w:rsidR="001665CD" w:rsidRDefault="0096457D"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Oświadczenie dotyczące spełniania warunków udziału w postępowaniu i braku podstaw do wykluczenia</w:t>
            </w:r>
          </w:p>
        </w:tc>
      </w:tr>
      <w:tr w:rsidR="001665CD" w14:paraId="3A15CB17" w14:textId="77777777" w:rsidTr="001665CD">
        <w:tc>
          <w:tcPr>
            <w:tcW w:w="3256" w:type="dxa"/>
          </w:tcPr>
          <w:p w14:paraId="2E46A7A9" w14:textId="1F00EAD8" w:rsidR="001665CD" w:rsidRDefault="001665CD" w:rsidP="001665CD">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6</w:t>
            </w:r>
            <w:r w:rsidRPr="002575DE">
              <w:rPr>
                <w:rFonts w:ascii="Times New Roman" w:eastAsia="Times New Roman" w:hAnsi="Times New Roman"/>
                <w:sz w:val="22"/>
                <w:szCs w:val="22"/>
              </w:rPr>
              <w:t xml:space="preserve"> do SWZ</w:t>
            </w:r>
          </w:p>
        </w:tc>
        <w:tc>
          <w:tcPr>
            <w:tcW w:w="5806" w:type="dxa"/>
          </w:tcPr>
          <w:p w14:paraId="679AD622" w14:textId="633E158F" w:rsidR="001665CD" w:rsidRDefault="00F16C3B" w:rsidP="001665CD">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Oświadczenie o aktualności informacji</w:t>
            </w:r>
          </w:p>
        </w:tc>
      </w:tr>
      <w:tr w:rsidR="00F16C3B" w14:paraId="0EA76D5B" w14:textId="77777777" w:rsidTr="001665CD">
        <w:tc>
          <w:tcPr>
            <w:tcW w:w="3256" w:type="dxa"/>
          </w:tcPr>
          <w:p w14:paraId="711D0B0B" w14:textId="47B7E3C1" w:rsidR="00F16C3B" w:rsidRDefault="00F16C3B" w:rsidP="00F16C3B">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7</w:t>
            </w:r>
            <w:r w:rsidRPr="002575DE">
              <w:rPr>
                <w:rFonts w:ascii="Times New Roman" w:eastAsia="Times New Roman" w:hAnsi="Times New Roman"/>
                <w:sz w:val="22"/>
                <w:szCs w:val="22"/>
              </w:rPr>
              <w:t xml:space="preserve"> do SWZ</w:t>
            </w:r>
          </w:p>
        </w:tc>
        <w:tc>
          <w:tcPr>
            <w:tcW w:w="5806" w:type="dxa"/>
          </w:tcPr>
          <w:p w14:paraId="023D8F19" w14:textId="68C4C4F5" w:rsidR="00F16C3B" w:rsidRDefault="00F16C3B" w:rsidP="00F16C3B">
            <w:pPr>
              <w:tabs>
                <w:tab w:val="left" w:pos="364"/>
              </w:tabs>
              <w:spacing w:before="40" w:after="40" w:line="288" w:lineRule="auto"/>
              <w:jc w:val="both"/>
              <w:rPr>
                <w:rFonts w:ascii="Times New Roman" w:eastAsia="Times New Roman" w:hAnsi="Times New Roman"/>
                <w:sz w:val="22"/>
                <w:szCs w:val="22"/>
              </w:rPr>
            </w:pPr>
            <w:r>
              <w:rPr>
                <w:rFonts w:ascii="Times New Roman" w:eastAsia="Times New Roman" w:hAnsi="Times New Roman"/>
                <w:sz w:val="22"/>
                <w:szCs w:val="22"/>
              </w:rPr>
              <w:t>Zobowiązanie podmiotu trzeciego do oddania zasobów</w:t>
            </w:r>
          </w:p>
        </w:tc>
      </w:tr>
      <w:tr w:rsidR="00F16C3B" w14:paraId="2A19FCC8" w14:textId="77777777" w:rsidTr="001665CD">
        <w:tc>
          <w:tcPr>
            <w:tcW w:w="3256" w:type="dxa"/>
          </w:tcPr>
          <w:p w14:paraId="481AE32C" w14:textId="1DAAE1B9" w:rsidR="00F16C3B" w:rsidRDefault="00F16C3B" w:rsidP="00F16C3B">
            <w:pPr>
              <w:tabs>
                <w:tab w:val="left" w:pos="364"/>
              </w:tabs>
              <w:spacing w:before="40" w:after="40" w:line="288" w:lineRule="auto"/>
              <w:jc w:val="both"/>
              <w:rPr>
                <w:rFonts w:ascii="Times New Roman" w:eastAsia="Times New Roman" w:hAnsi="Times New Roman"/>
                <w:sz w:val="22"/>
                <w:szCs w:val="22"/>
              </w:rPr>
            </w:pPr>
            <w:r w:rsidRPr="002575DE">
              <w:rPr>
                <w:rFonts w:ascii="Times New Roman" w:eastAsia="Times New Roman" w:hAnsi="Times New Roman"/>
                <w:sz w:val="22"/>
                <w:szCs w:val="22"/>
              </w:rPr>
              <w:t>Załą</w:t>
            </w:r>
            <w:r>
              <w:rPr>
                <w:rFonts w:ascii="Times New Roman" w:eastAsia="Times New Roman" w:hAnsi="Times New Roman"/>
                <w:sz w:val="22"/>
                <w:szCs w:val="22"/>
              </w:rPr>
              <w:t>cznik nr 8</w:t>
            </w:r>
            <w:r w:rsidRPr="002575DE">
              <w:rPr>
                <w:rFonts w:ascii="Times New Roman" w:eastAsia="Times New Roman" w:hAnsi="Times New Roman"/>
                <w:sz w:val="22"/>
                <w:szCs w:val="22"/>
              </w:rPr>
              <w:t xml:space="preserve"> do SWZ</w:t>
            </w:r>
          </w:p>
        </w:tc>
        <w:tc>
          <w:tcPr>
            <w:tcW w:w="5806" w:type="dxa"/>
          </w:tcPr>
          <w:p w14:paraId="4A89F8C8" w14:textId="029A5558" w:rsidR="00F16C3B" w:rsidRPr="008C33B5" w:rsidRDefault="008C33B5" w:rsidP="00F16C3B">
            <w:pPr>
              <w:tabs>
                <w:tab w:val="left" w:pos="364"/>
              </w:tabs>
              <w:spacing w:before="40" w:after="40" w:line="288" w:lineRule="auto"/>
              <w:jc w:val="both"/>
              <w:rPr>
                <w:rFonts w:ascii="Times New Roman" w:eastAsia="Times New Roman" w:hAnsi="Times New Roman"/>
                <w:sz w:val="22"/>
                <w:szCs w:val="22"/>
              </w:rPr>
            </w:pPr>
            <w:bookmarkStart w:id="1" w:name="_GoBack"/>
            <w:bookmarkEnd w:id="1"/>
            <w:r w:rsidRPr="008C33B5">
              <w:rPr>
                <w:rFonts w:ascii="Times New Roman" w:eastAsia="Times New Roman" w:hAnsi="Times New Roman"/>
                <w:sz w:val="22"/>
                <w:szCs w:val="22"/>
              </w:rPr>
              <w:t>Szacowane zużycie gazu w miesiącach</w:t>
            </w:r>
          </w:p>
        </w:tc>
      </w:tr>
    </w:tbl>
    <w:p w14:paraId="063BB14B" w14:textId="77777777" w:rsidR="001665CD" w:rsidRPr="001665CD" w:rsidRDefault="001665CD" w:rsidP="001665CD">
      <w:pPr>
        <w:tabs>
          <w:tab w:val="left" w:pos="364"/>
        </w:tabs>
        <w:spacing w:line="289" w:lineRule="auto"/>
        <w:jc w:val="both"/>
        <w:rPr>
          <w:rFonts w:ascii="Times New Roman" w:eastAsia="Times New Roman" w:hAnsi="Times New Roman"/>
          <w:sz w:val="22"/>
          <w:szCs w:val="22"/>
        </w:rPr>
      </w:pPr>
    </w:p>
    <w:sectPr w:rsidR="001665CD" w:rsidRPr="001665CD" w:rsidSect="00577A73">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0E243" w16cid:durableId="2547DE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0EE0" w14:textId="77777777" w:rsidR="00F71FBF" w:rsidRDefault="00F71FBF" w:rsidP="00577A73">
      <w:r>
        <w:separator/>
      </w:r>
    </w:p>
  </w:endnote>
  <w:endnote w:type="continuationSeparator" w:id="0">
    <w:p w14:paraId="2F1C29B2" w14:textId="77777777" w:rsidR="00F71FBF" w:rsidRDefault="00F71FBF" w:rsidP="0057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1104569044"/>
      <w:docPartObj>
        <w:docPartGallery w:val="Page Numbers (Bottom of Page)"/>
        <w:docPartUnique/>
      </w:docPartObj>
    </w:sdtPr>
    <w:sdtEndPr/>
    <w:sdtContent>
      <w:sdt>
        <w:sdtPr>
          <w:rPr>
            <w:rFonts w:ascii="Times New Roman" w:hAnsi="Times New Roman" w:cs="Times New Roman"/>
            <w:sz w:val="22"/>
            <w:szCs w:val="22"/>
          </w:rPr>
          <w:id w:val="-1769616900"/>
          <w:docPartObj>
            <w:docPartGallery w:val="Page Numbers (Top of Page)"/>
            <w:docPartUnique/>
          </w:docPartObj>
        </w:sdtPr>
        <w:sdtEndPr/>
        <w:sdtContent>
          <w:p w14:paraId="3C601E33" w14:textId="11424FD6" w:rsidR="000E4167" w:rsidRPr="00577A73" w:rsidRDefault="000E4167" w:rsidP="00577A73">
            <w:pPr>
              <w:pStyle w:val="Stopka"/>
              <w:spacing w:before="480"/>
              <w:jc w:val="right"/>
              <w:rPr>
                <w:rFonts w:ascii="Times New Roman" w:hAnsi="Times New Roman" w:cs="Times New Roman"/>
                <w:sz w:val="22"/>
                <w:szCs w:val="22"/>
              </w:rPr>
            </w:pPr>
            <w:r w:rsidRPr="00577A73">
              <w:rPr>
                <w:rFonts w:ascii="Times New Roman" w:hAnsi="Times New Roman" w:cs="Times New Roman"/>
                <w:sz w:val="22"/>
                <w:szCs w:val="22"/>
              </w:rPr>
              <w:t xml:space="preserve">Strona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PAGE</w:instrText>
            </w:r>
            <w:r w:rsidRPr="00577A73">
              <w:rPr>
                <w:rFonts w:ascii="Times New Roman" w:hAnsi="Times New Roman" w:cs="Times New Roman"/>
                <w:b/>
                <w:bCs/>
                <w:sz w:val="22"/>
                <w:szCs w:val="22"/>
              </w:rPr>
              <w:fldChar w:fldCharType="separate"/>
            </w:r>
            <w:r w:rsidR="006B0CBF">
              <w:rPr>
                <w:rFonts w:ascii="Times New Roman" w:hAnsi="Times New Roman" w:cs="Times New Roman"/>
                <w:b/>
                <w:bCs/>
                <w:noProof/>
                <w:sz w:val="22"/>
                <w:szCs w:val="22"/>
              </w:rPr>
              <w:t>18</w:t>
            </w:r>
            <w:r w:rsidRPr="00577A73">
              <w:rPr>
                <w:rFonts w:ascii="Times New Roman" w:hAnsi="Times New Roman" w:cs="Times New Roman"/>
                <w:b/>
                <w:bCs/>
                <w:sz w:val="22"/>
                <w:szCs w:val="22"/>
              </w:rPr>
              <w:fldChar w:fldCharType="end"/>
            </w:r>
            <w:r w:rsidRPr="00577A73">
              <w:rPr>
                <w:rFonts w:ascii="Times New Roman" w:hAnsi="Times New Roman" w:cs="Times New Roman"/>
                <w:sz w:val="22"/>
                <w:szCs w:val="22"/>
              </w:rPr>
              <w:t xml:space="preserve"> z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NUMPAGES</w:instrText>
            </w:r>
            <w:r w:rsidRPr="00577A73">
              <w:rPr>
                <w:rFonts w:ascii="Times New Roman" w:hAnsi="Times New Roman" w:cs="Times New Roman"/>
                <w:b/>
                <w:bCs/>
                <w:sz w:val="22"/>
                <w:szCs w:val="22"/>
              </w:rPr>
              <w:fldChar w:fldCharType="separate"/>
            </w:r>
            <w:r w:rsidR="006B0CBF">
              <w:rPr>
                <w:rFonts w:ascii="Times New Roman" w:hAnsi="Times New Roman" w:cs="Times New Roman"/>
                <w:b/>
                <w:bCs/>
                <w:noProof/>
                <w:sz w:val="22"/>
                <w:szCs w:val="22"/>
              </w:rPr>
              <w:t>18</w:t>
            </w:r>
            <w:r w:rsidRPr="00577A73">
              <w:rPr>
                <w:rFonts w:ascii="Times New Roman" w:hAnsi="Times New Roman" w:cs="Times New Roman"/>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8511" w14:textId="77777777" w:rsidR="000E4167" w:rsidRPr="006F7074" w:rsidRDefault="000E4167" w:rsidP="000E4167">
    <w:pPr>
      <w:pStyle w:val="Stopka"/>
      <w:spacing w:before="480"/>
      <w:jc w:val="right"/>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A99A" w14:textId="77777777" w:rsidR="00F71FBF" w:rsidRDefault="00F71FBF" w:rsidP="00577A73">
      <w:r>
        <w:separator/>
      </w:r>
    </w:p>
  </w:footnote>
  <w:footnote w:type="continuationSeparator" w:id="0">
    <w:p w14:paraId="12164698" w14:textId="77777777" w:rsidR="00F71FBF" w:rsidRDefault="00F71FBF" w:rsidP="0057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5A5" w14:textId="0BAE5275" w:rsidR="000E4167" w:rsidRPr="00577A73" w:rsidRDefault="000E4167" w:rsidP="00577A73">
    <w:pPr>
      <w:pStyle w:val="Nagwek"/>
      <w:spacing w:after="480"/>
    </w:pPr>
    <w:r w:rsidRPr="006B0CBF">
      <w:rPr>
        <w:rFonts w:ascii="Times New Roman" w:eastAsia="Times New Roman" w:hAnsi="Times New Roman"/>
        <w:sz w:val="22"/>
      </w:rPr>
      <w:t xml:space="preserve">Nr postępowania: </w:t>
    </w:r>
    <w:r w:rsidR="00930FB3" w:rsidRPr="006B0CBF">
      <w:rPr>
        <w:rFonts w:ascii="Times New Roman" w:eastAsia="Times New Roman" w:hAnsi="Times New Roman"/>
        <w:sz w:val="22"/>
      </w:rPr>
      <w:t>DAG/TP/1/22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E3B6" w14:textId="77777777" w:rsidR="000E4167" w:rsidRDefault="000E4167" w:rsidP="000E4167">
    <w:pPr>
      <w:pStyle w:val="Nagwek"/>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1C4C62"/>
    <w:lvl w:ilvl="0" w:tplc="0415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6"/>
    <w:multiLevelType w:val="hybridMultilevel"/>
    <w:tmpl w:val="3804823E"/>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2463B9E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77AE35E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E31A29"/>
    <w:multiLevelType w:val="hybridMultilevel"/>
    <w:tmpl w:val="907C7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396F6F"/>
    <w:multiLevelType w:val="hybridMultilevel"/>
    <w:tmpl w:val="0E4CD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D3413"/>
    <w:multiLevelType w:val="multilevel"/>
    <w:tmpl w:val="C81438F2"/>
    <w:lvl w:ilvl="0">
      <w:start w:val="2"/>
      <w:numFmt w:val="decimal"/>
      <w:lvlText w:val="%1."/>
      <w:lvlJc w:val="left"/>
      <w:pPr>
        <w:ind w:left="360" w:hanging="360"/>
      </w:pPr>
      <w:rPr>
        <w:rFonts w:hint="default"/>
        <w:sz w:val="22"/>
      </w:rPr>
    </w:lvl>
    <w:lvl w:ilvl="1">
      <w:start w:val="1"/>
      <w:numFmt w:val="lowerLetter"/>
      <w:lvlText w:val="%2)"/>
      <w:lvlJc w:val="left"/>
      <w:pPr>
        <w:ind w:left="121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624ECC"/>
    <w:multiLevelType w:val="hybridMultilevel"/>
    <w:tmpl w:val="09C087C8"/>
    <w:lvl w:ilvl="0" w:tplc="153AB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839BA"/>
    <w:multiLevelType w:val="hybridMultilevel"/>
    <w:tmpl w:val="9A76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B852F4"/>
    <w:multiLevelType w:val="hybridMultilevel"/>
    <w:tmpl w:val="1A00D53C"/>
    <w:lvl w:ilvl="0" w:tplc="EF3EB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183BFB"/>
    <w:multiLevelType w:val="hybridMultilevel"/>
    <w:tmpl w:val="74F2F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B010FE"/>
    <w:multiLevelType w:val="hybridMultilevel"/>
    <w:tmpl w:val="6E74B55C"/>
    <w:lvl w:ilvl="0" w:tplc="1C649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AB12AB"/>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A30C68"/>
    <w:multiLevelType w:val="hybridMultilevel"/>
    <w:tmpl w:val="3EE42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301247"/>
    <w:multiLevelType w:val="hybridMultilevel"/>
    <w:tmpl w:val="BCEC1A7A"/>
    <w:lvl w:ilvl="0" w:tplc="04150013">
      <w:start w:val="1"/>
      <w:numFmt w:val="upperRoman"/>
      <w:lvlText w:val="%1."/>
      <w:lvlJc w:val="righ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0" w15:restartNumberingAfterBreak="0">
    <w:nsid w:val="2AE01ED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4D11A2"/>
    <w:multiLevelType w:val="hybridMultilevel"/>
    <w:tmpl w:val="7A22DC74"/>
    <w:lvl w:ilvl="0" w:tplc="CEB2FEAA">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2" w15:restartNumberingAfterBreak="0">
    <w:nsid w:val="2EB62ACA"/>
    <w:multiLevelType w:val="multilevel"/>
    <w:tmpl w:val="AE28A298"/>
    <w:lvl w:ilvl="0">
      <w:start w:val="1"/>
      <w:numFmt w:val="decimal"/>
      <w:lvlText w:val="%1."/>
      <w:lvlJc w:val="left"/>
      <w:pPr>
        <w:ind w:left="364" w:hanging="360"/>
      </w:pPr>
      <w:rPr>
        <w:sz w:val="22"/>
      </w:rPr>
    </w:lvl>
    <w:lvl w:ilvl="1">
      <w:start w:val="1"/>
      <w:numFmt w:val="lowerLetter"/>
      <w:lvlText w:val="%2)"/>
      <w:lvlJc w:val="left"/>
      <w:pPr>
        <w:ind w:left="724" w:hanging="360"/>
      </w:pPr>
      <w:rPr>
        <w:sz w:val="22"/>
      </w:rPr>
    </w:lvl>
    <w:lvl w:ilvl="2">
      <w:start w:val="1"/>
      <w:numFmt w:val="lowerRoman"/>
      <w:lvlText w:val="%3)"/>
      <w:lvlJc w:val="left"/>
      <w:pPr>
        <w:ind w:left="1084" w:hanging="360"/>
      </w:pPr>
    </w:lvl>
    <w:lvl w:ilvl="3">
      <w:start w:val="1"/>
      <w:numFmt w:val="decimal"/>
      <w:lvlText w:val="(%4)"/>
      <w:lvlJc w:val="left"/>
      <w:pPr>
        <w:ind w:left="1444" w:hanging="360"/>
      </w:pPr>
    </w:lvl>
    <w:lvl w:ilvl="4">
      <w:start w:val="1"/>
      <w:numFmt w:val="lowerLetter"/>
      <w:lvlText w:val="(%5)"/>
      <w:lvlJc w:val="left"/>
      <w:pPr>
        <w:ind w:left="1804" w:hanging="360"/>
      </w:pPr>
    </w:lvl>
    <w:lvl w:ilvl="5">
      <w:start w:val="1"/>
      <w:numFmt w:val="lowerRoman"/>
      <w:lvlText w:val="(%6)"/>
      <w:lvlJc w:val="left"/>
      <w:pPr>
        <w:ind w:left="2164" w:hanging="360"/>
      </w:pPr>
    </w:lvl>
    <w:lvl w:ilvl="6">
      <w:start w:val="1"/>
      <w:numFmt w:val="decimal"/>
      <w:lvlText w:val="%7."/>
      <w:lvlJc w:val="left"/>
      <w:pPr>
        <w:ind w:left="2524" w:hanging="360"/>
      </w:pPr>
    </w:lvl>
    <w:lvl w:ilvl="7">
      <w:start w:val="1"/>
      <w:numFmt w:val="lowerLetter"/>
      <w:lvlText w:val="%8."/>
      <w:lvlJc w:val="left"/>
      <w:pPr>
        <w:ind w:left="2884" w:hanging="360"/>
      </w:pPr>
    </w:lvl>
    <w:lvl w:ilvl="8">
      <w:start w:val="1"/>
      <w:numFmt w:val="lowerRoman"/>
      <w:lvlText w:val="%9."/>
      <w:lvlJc w:val="left"/>
      <w:pPr>
        <w:ind w:left="3244" w:hanging="360"/>
      </w:pPr>
    </w:lvl>
  </w:abstractNum>
  <w:abstractNum w:abstractNumId="23" w15:restartNumberingAfterBreak="0">
    <w:nsid w:val="2EE368B1"/>
    <w:multiLevelType w:val="hybridMultilevel"/>
    <w:tmpl w:val="AAF6387C"/>
    <w:lvl w:ilvl="0" w:tplc="EF42350E">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F25661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CC7EB3"/>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8175AF"/>
    <w:multiLevelType w:val="hybridMultilevel"/>
    <w:tmpl w:val="3990B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692C3E"/>
    <w:multiLevelType w:val="hybridMultilevel"/>
    <w:tmpl w:val="EA207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99230E"/>
    <w:multiLevelType w:val="hybridMultilevel"/>
    <w:tmpl w:val="C770CBAE"/>
    <w:lvl w:ilvl="0" w:tplc="801C4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06317"/>
    <w:multiLevelType w:val="hybridMultilevel"/>
    <w:tmpl w:val="BA1085C0"/>
    <w:lvl w:ilvl="0" w:tplc="D54E9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A10A4"/>
    <w:multiLevelType w:val="hybridMultilevel"/>
    <w:tmpl w:val="82F6BF06"/>
    <w:lvl w:ilvl="0" w:tplc="CA406F5C">
      <w:start w:val="1"/>
      <w:numFmt w:val="decimal"/>
      <w:lvlText w:val="%1)"/>
      <w:lvlJc w:val="left"/>
      <w:pPr>
        <w:ind w:left="724" w:hanging="360"/>
      </w:pPr>
      <w:rPr>
        <w:rFonts w:hint="default"/>
        <w:b w:val="0"/>
        <w:sz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1" w15:restartNumberingAfterBreak="0">
    <w:nsid w:val="44203FE5"/>
    <w:multiLevelType w:val="hybridMultilevel"/>
    <w:tmpl w:val="D280F4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C622C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7974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320C06"/>
    <w:multiLevelType w:val="hybridMultilevel"/>
    <w:tmpl w:val="CA2C9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8E6625"/>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10A29D9"/>
    <w:multiLevelType w:val="hybridMultilevel"/>
    <w:tmpl w:val="6BF65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A50C17"/>
    <w:multiLevelType w:val="hybridMultilevel"/>
    <w:tmpl w:val="D988D6BA"/>
    <w:lvl w:ilvl="0" w:tplc="30662A8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2448F3"/>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B5749D"/>
    <w:multiLevelType w:val="multilevel"/>
    <w:tmpl w:val="D464B758"/>
    <w:lvl w:ilvl="0">
      <w:start w:val="6"/>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200" w:hanging="72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3BF683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EC1431"/>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D62339"/>
    <w:multiLevelType w:val="hybridMultilevel"/>
    <w:tmpl w:val="921019D6"/>
    <w:lvl w:ilvl="0" w:tplc="1FD44D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0B10"/>
    <w:multiLevelType w:val="hybridMultilevel"/>
    <w:tmpl w:val="EE248276"/>
    <w:lvl w:ilvl="0" w:tplc="F08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B39E6"/>
    <w:multiLevelType w:val="hybridMultilevel"/>
    <w:tmpl w:val="FB22E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01648F"/>
    <w:multiLevelType w:val="hybridMultilevel"/>
    <w:tmpl w:val="16204C96"/>
    <w:lvl w:ilvl="0" w:tplc="8F041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231D2"/>
    <w:multiLevelType w:val="hybridMultilevel"/>
    <w:tmpl w:val="9F6CA48C"/>
    <w:lvl w:ilvl="0" w:tplc="49B88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D2136"/>
    <w:multiLevelType w:val="hybridMultilevel"/>
    <w:tmpl w:val="99BAF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3"/>
  </w:num>
  <w:num w:numId="3">
    <w:abstractNumId w:val="24"/>
  </w:num>
  <w:num w:numId="4">
    <w:abstractNumId w:val="1"/>
  </w:num>
  <w:num w:numId="5">
    <w:abstractNumId w:val="2"/>
  </w:num>
  <w:num w:numId="6">
    <w:abstractNumId w:val="17"/>
  </w:num>
  <w:num w:numId="7">
    <w:abstractNumId w:val="4"/>
  </w:num>
  <w:num w:numId="8">
    <w:abstractNumId w:val="35"/>
  </w:num>
  <w:num w:numId="9">
    <w:abstractNumId w:val="3"/>
  </w:num>
  <w:num w:numId="10">
    <w:abstractNumId w:val="5"/>
  </w:num>
  <w:num w:numId="11">
    <w:abstractNumId w:val="38"/>
  </w:num>
  <w:num w:numId="12">
    <w:abstractNumId w:val="25"/>
  </w:num>
  <w:num w:numId="13">
    <w:abstractNumId w:val="41"/>
  </w:num>
  <w:num w:numId="14">
    <w:abstractNumId w:val="20"/>
  </w:num>
  <w:num w:numId="15">
    <w:abstractNumId w:val="43"/>
  </w:num>
  <w:num w:numId="16">
    <w:abstractNumId w:val="22"/>
  </w:num>
  <w:num w:numId="17">
    <w:abstractNumId w:val="6"/>
  </w:num>
  <w:num w:numId="18">
    <w:abstractNumId w:val="21"/>
  </w:num>
  <w:num w:numId="19">
    <w:abstractNumId w:val="11"/>
  </w:num>
  <w:num w:numId="20">
    <w:abstractNumId w:val="19"/>
  </w:num>
  <w:num w:numId="21">
    <w:abstractNumId w:val="37"/>
  </w:num>
  <w:num w:numId="22">
    <w:abstractNumId w:val="31"/>
  </w:num>
  <w:num w:numId="23">
    <w:abstractNumId w:val="14"/>
  </w:num>
  <w:num w:numId="24">
    <w:abstractNumId w:val="12"/>
  </w:num>
  <w:num w:numId="25">
    <w:abstractNumId w:val="36"/>
  </w:num>
  <w:num w:numId="26">
    <w:abstractNumId w:val="15"/>
  </w:num>
  <w:num w:numId="27">
    <w:abstractNumId w:val="40"/>
  </w:num>
  <w:num w:numId="28">
    <w:abstractNumId w:val="42"/>
  </w:num>
  <w:num w:numId="29">
    <w:abstractNumId w:val="32"/>
  </w:num>
  <w:num w:numId="30">
    <w:abstractNumId w:val="7"/>
  </w:num>
  <w:num w:numId="31">
    <w:abstractNumId w:val="8"/>
  </w:num>
  <w:num w:numId="32">
    <w:abstractNumId w:val="30"/>
  </w:num>
  <w:num w:numId="33">
    <w:abstractNumId w:val="23"/>
  </w:num>
  <w:num w:numId="34">
    <w:abstractNumId w:val="44"/>
  </w:num>
  <w:num w:numId="35">
    <w:abstractNumId w:val="28"/>
  </w:num>
  <w:num w:numId="36">
    <w:abstractNumId w:val="26"/>
  </w:num>
  <w:num w:numId="37">
    <w:abstractNumId w:val="29"/>
  </w:num>
  <w:num w:numId="38">
    <w:abstractNumId w:val="9"/>
  </w:num>
  <w:num w:numId="39">
    <w:abstractNumId w:val="27"/>
  </w:num>
  <w:num w:numId="40">
    <w:abstractNumId w:val="46"/>
  </w:num>
  <w:num w:numId="41">
    <w:abstractNumId w:val="47"/>
  </w:num>
  <w:num w:numId="42">
    <w:abstractNumId w:val="34"/>
  </w:num>
  <w:num w:numId="43">
    <w:abstractNumId w:val="13"/>
  </w:num>
  <w:num w:numId="44">
    <w:abstractNumId w:val="18"/>
  </w:num>
  <w:num w:numId="45">
    <w:abstractNumId w:val="45"/>
  </w:num>
  <w:num w:numId="46">
    <w:abstractNumId w:val="16"/>
  </w:num>
  <w:num w:numId="47">
    <w:abstractNumId w:val="1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73"/>
    <w:rsid w:val="000414AE"/>
    <w:rsid w:val="000E4167"/>
    <w:rsid w:val="000F20C5"/>
    <w:rsid w:val="00161B2C"/>
    <w:rsid w:val="001665CD"/>
    <w:rsid w:val="001A64DC"/>
    <w:rsid w:val="001B190D"/>
    <w:rsid w:val="001F5C4A"/>
    <w:rsid w:val="00284F49"/>
    <w:rsid w:val="0029011E"/>
    <w:rsid w:val="002A27FE"/>
    <w:rsid w:val="002A4997"/>
    <w:rsid w:val="003C0958"/>
    <w:rsid w:val="003C4DF4"/>
    <w:rsid w:val="004664DC"/>
    <w:rsid w:val="004845DC"/>
    <w:rsid w:val="00492E52"/>
    <w:rsid w:val="00577A73"/>
    <w:rsid w:val="005873BC"/>
    <w:rsid w:val="005F039F"/>
    <w:rsid w:val="006106A5"/>
    <w:rsid w:val="00623644"/>
    <w:rsid w:val="006B0CBF"/>
    <w:rsid w:val="00806B7B"/>
    <w:rsid w:val="00871E89"/>
    <w:rsid w:val="0087433B"/>
    <w:rsid w:val="00875841"/>
    <w:rsid w:val="00894F3E"/>
    <w:rsid w:val="008C33B5"/>
    <w:rsid w:val="00930FB3"/>
    <w:rsid w:val="00947110"/>
    <w:rsid w:val="0096457D"/>
    <w:rsid w:val="009C55E5"/>
    <w:rsid w:val="009F6BDB"/>
    <w:rsid w:val="00BB27DA"/>
    <w:rsid w:val="00BD20CF"/>
    <w:rsid w:val="00C24C28"/>
    <w:rsid w:val="00C43CAA"/>
    <w:rsid w:val="00CE6F77"/>
    <w:rsid w:val="00D23150"/>
    <w:rsid w:val="00D40D0C"/>
    <w:rsid w:val="00D6044B"/>
    <w:rsid w:val="00D70099"/>
    <w:rsid w:val="00DD06ED"/>
    <w:rsid w:val="00DF2180"/>
    <w:rsid w:val="00E07F6E"/>
    <w:rsid w:val="00E30AF7"/>
    <w:rsid w:val="00F10173"/>
    <w:rsid w:val="00F16C3B"/>
    <w:rsid w:val="00F27471"/>
    <w:rsid w:val="00F27E28"/>
    <w:rsid w:val="00F71FBF"/>
    <w:rsid w:val="00F94057"/>
    <w:rsid w:val="00FB2675"/>
    <w:rsid w:val="00FB7B84"/>
    <w:rsid w:val="00FE1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F91"/>
  <w15:chartTrackingRefBased/>
  <w15:docId w15:val="{9833273E-3D09-4E80-ABEA-1ACC14C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A7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7A73"/>
    <w:pPr>
      <w:tabs>
        <w:tab w:val="center" w:pos="4536"/>
        <w:tab w:val="right" w:pos="9072"/>
      </w:tabs>
    </w:pPr>
  </w:style>
  <w:style w:type="character" w:customStyle="1" w:styleId="NagwekZnak">
    <w:name w:val="Nagłówek Znak"/>
    <w:basedOn w:val="Domylnaczcionkaakapitu"/>
    <w:link w:val="Nagwek"/>
    <w:uiPriority w:val="99"/>
    <w:rsid w:val="00577A73"/>
    <w:rPr>
      <w:rFonts w:ascii="Calibri" w:eastAsia="Calibri" w:hAnsi="Calibri" w:cs="Arial"/>
      <w:sz w:val="20"/>
      <w:szCs w:val="20"/>
      <w:lang w:eastAsia="pl-PL"/>
    </w:rPr>
  </w:style>
  <w:style w:type="paragraph" w:styleId="Stopka">
    <w:name w:val="footer"/>
    <w:basedOn w:val="Normalny"/>
    <w:link w:val="StopkaZnak"/>
    <w:uiPriority w:val="99"/>
    <w:unhideWhenUsed/>
    <w:rsid w:val="00577A73"/>
    <w:pPr>
      <w:tabs>
        <w:tab w:val="center" w:pos="4536"/>
        <w:tab w:val="right" w:pos="9072"/>
      </w:tabs>
    </w:pPr>
  </w:style>
  <w:style w:type="character" w:customStyle="1" w:styleId="StopkaZnak">
    <w:name w:val="Stopka Znak"/>
    <w:basedOn w:val="Domylnaczcionkaakapitu"/>
    <w:link w:val="Stopka"/>
    <w:uiPriority w:val="99"/>
    <w:rsid w:val="00577A73"/>
    <w:rPr>
      <w:rFonts w:ascii="Calibri" w:eastAsia="Calibri" w:hAnsi="Calibri" w:cs="Arial"/>
      <w:sz w:val="20"/>
      <w:szCs w:val="20"/>
      <w:lang w:eastAsia="pl-PL"/>
    </w:rPr>
  </w:style>
  <w:style w:type="paragraph" w:styleId="Akapitzlist">
    <w:name w:val="List Paragraph"/>
    <w:basedOn w:val="Normalny"/>
    <w:qFormat/>
    <w:rsid w:val="00577A73"/>
    <w:pPr>
      <w:ind w:left="720"/>
      <w:contextualSpacing/>
    </w:pPr>
  </w:style>
  <w:style w:type="paragraph" w:styleId="Tekstdymka">
    <w:name w:val="Balloon Text"/>
    <w:basedOn w:val="Normalny"/>
    <w:link w:val="TekstdymkaZnak"/>
    <w:uiPriority w:val="99"/>
    <w:semiHidden/>
    <w:unhideWhenUsed/>
    <w:rsid w:val="00623644"/>
    <w:pPr>
      <w:suppressAutoHyphens/>
      <w:overflowPunct w:val="0"/>
      <w:autoSpaceDE w:val="0"/>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623644"/>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27471"/>
    <w:rPr>
      <w:sz w:val="16"/>
      <w:szCs w:val="16"/>
    </w:rPr>
  </w:style>
  <w:style w:type="paragraph" w:styleId="Tekstkomentarza">
    <w:name w:val="annotation text"/>
    <w:basedOn w:val="Normalny"/>
    <w:link w:val="TekstkomentarzaZnak"/>
    <w:uiPriority w:val="99"/>
    <w:semiHidden/>
    <w:unhideWhenUsed/>
    <w:rsid w:val="00F27471"/>
  </w:style>
  <w:style w:type="character" w:customStyle="1" w:styleId="TekstkomentarzaZnak">
    <w:name w:val="Tekst komentarza Znak"/>
    <w:basedOn w:val="Domylnaczcionkaakapitu"/>
    <w:link w:val="Tekstkomentarza"/>
    <w:uiPriority w:val="99"/>
    <w:semiHidden/>
    <w:rsid w:val="00F2747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27471"/>
    <w:rPr>
      <w:b/>
      <w:bCs/>
    </w:rPr>
  </w:style>
  <w:style w:type="character" w:customStyle="1" w:styleId="TematkomentarzaZnak">
    <w:name w:val="Temat komentarza Znak"/>
    <w:basedOn w:val="TekstkomentarzaZnak"/>
    <w:link w:val="Tematkomentarza"/>
    <w:uiPriority w:val="99"/>
    <w:semiHidden/>
    <w:rsid w:val="00F27471"/>
    <w:rPr>
      <w:rFonts w:ascii="Calibri" w:eastAsia="Calibri" w:hAnsi="Calibri" w:cs="Arial"/>
      <w:b/>
      <w:bCs/>
      <w:sz w:val="20"/>
      <w:szCs w:val="20"/>
      <w:lang w:eastAsia="pl-PL"/>
    </w:rPr>
  </w:style>
  <w:style w:type="paragraph" w:styleId="Bezodstpw">
    <w:name w:val="No Spacing"/>
    <w:uiPriority w:val="1"/>
    <w:qFormat/>
    <w:rsid w:val="00C43CAA"/>
    <w:pPr>
      <w:spacing w:after="0" w:line="240" w:lineRule="auto"/>
    </w:pPr>
  </w:style>
  <w:style w:type="table" w:styleId="Tabela-Siatka">
    <w:name w:val="Table Grid"/>
    <w:basedOn w:val="Standardowy"/>
    <w:uiPriority w:val="39"/>
    <w:rsid w:val="00C4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3CAA"/>
    <w:pPr>
      <w:widowControl w:val="0"/>
      <w:autoSpaceDE w:val="0"/>
      <w:autoSpaceDN w:val="0"/>
      <w:adjustRightInd w:val="0"/>
      <w:jc w:val="both"/>
    </w:pPr>
    <w:rPr>
      <w:rFonts w:ascii="Arial" w:eastAsia="Times New Roman" w:hAnsi="Arial"/>
      <w:noProof/>
      <w:sz w:val="24"/>
      <w:szCs w:val="24"/>
    </w:rPr>
  </w:style>
  <w:style w:type="character" w:customStyle="1" w:styleId="TekstpodstawowyZnak">
    <w:name w:val="Tekst podstawowy Znak"/>
    <w:basedOn w:val="Domylnaczcionkaakapitu"/>
    <w:link w:val="Tekstpodstawowy"/>
    <w:uiPriority w:val="99"/>
    <w:rsid w:val="00C43CAA"/>
    <w:rPr>
      <w:rFonts w:ascii="Arial" w:eastAsia="Times New Roman" w:hAnsi="Arial" w:cs="Arial"/>
      <w:noProof/>
      <w:sz w:val="24"/>
      <w:szCs w:val="24"/>
      <w:lang w:eastAsia="pl-PL"/>
    </w:rPr>
  </w:style>
  <w:style w:type="paragraph" w:styleId="NormalnyWeb">
    <w:name w:val="Normal (Web)"/>
    <w:basedOn w:val="Normalny"/>
    <w:uiPriority w:val="99"/>
    <w:rsid w:val="00C43CAA"/>
    <w:pPr>
      <w:suppressAutoHyphens/>
      <w:spacing w:before="280" w:after="119"/>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93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dzislaw.swiatek@pwste.edu.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wste@pwste.edu.pl" TargetMode="External"/><Relationship Id="rId12" Type="http://schemas.openxmlformats.org/officeDocument/2006/relationships/hyperlink" Target="mailto:ewelina.krzyzanowska@pwste.edu.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g@pwste.edu.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pwste.edu.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hyperlink" Target="http://bip.pwste.edu.pl/" TargetMode="External"/><Relationship Id="rId4" Type="http://schemas.openxmlformats.org/officeDocument/2006/relationships/webSettings" Target="webSettings.xml"/><Relationship Id="rId9" Type="http://schemas.openxmlformats.org/officeDocument/2006/relationships/hyperlink" Target="mailto:iod@pwste.edu.pl" TargetMode="External"/><Relationship Id="rId14" Type="http://schemas.openxmlformats.org/officeDocument/2006/relationships/hyperlink" Target="mailto:agata.wlazlo@pwste.edu.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7147</Words>
  <Characters>42885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Dominik Orzech</cp:lastModifiedBy>
  <cp:revision>2</cp:revision>
  <dcterms:created xsi:type="dcterms:W3CDTF">2022-01-12T12:31:00Z</dcterms:created>
  <dcterms:modified xsi:type="dcterms:W3CDTF">2022-01-12T12:31:00Z</dcterms:modified>
</cp:coreProperties>
</file>