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0D5" w:rsidRPr="00BE00D5" w:rsidRDefault="00A96D0E" w:rsidP="00BE00D5">
      <w:pPr>
        <w:pStyle w:val="Tekstprzypisudolnego"/>
        <w:spacing w:before="24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Postępowanie nr : DAG</w:t>
      </w:r>
      <w:r w:rsidR="00BE00D5" w:rsidRPr="00BE00D5">
        <w:rPr>
          <w:sz w:val="24"/>
          <w:szCs w:val="24"/>
          <w:lang w:eastAsia="ar-SA"/>
        </w:rPr>
        <w:t>/PN/</w:t>
      </w:r>
      <w:r>
        <w:rPr>
          <w:sz w:val="24"/>
          <w:szCs w:val="24"/>
          <w:lang w:eastAsia="ar-SA"/>
        </w:rPr>
        <w:t>5/</w:t>
      </w:r>
      <w:r w:rsidR="00BE00D5" w:rsidRPr="00BE00D5">
        <w:rPr>
          <w:sz w:val="24"/>
          <w:szCs w:val="24"/>
          <w:lang w:eastAsia="ar-SA"/>
        </w:rPr>
        <w:t>2018</w:t>
      </w:r>
    </w:p>
    <w:p w:rsidR="002A1E97" w:rsidRPr="002A1E97" w:rsidRDefault="002A1E97" w:rsidP="002A1E97">
      <w:pPr>
        <w:shd w:val="clear" w:color="auto" w:fill="FFFFFF"/>
        <w:spacing w:line="252" w:lineRule="exact"/>
        <w:jc w:val="right"/>
        <w:rPr>
          <w:b/>
          <w:color w:val="000000"/>
          <w:sz w:val="21"/>
          <w:szCs w:val="21"/>
        </w:rPr>
      </w:pPr>
      <w:r w:rsidRPr="002A1E97">
        <w:rPr>
          <w:b/>
          <w:color w:val="000000"/>
          <w:sz w:val="21"/>
          <w:szCs w:val="21"/>
        </w:rPr>
        <w:t>Załącznik nr 1 do SIWZ</w:t>
      </w:r>
    </w:p>
    <w:p w:rsidR="002A1E97" w:rsidRDefault="002A1E97" w:rsidP="002A1E97">
      <w:pPr>
        <w:shd w:val="clear" w:color="auto" w:fill="FFFFFF"/>
        <w:spacing w:line="252" w:lineRule="exact"/>
        <w:jc w:val="both"/>
        <w:rPr>
          <w:b/>
          <w:color w:val="000000"/>
          <w:sz w:val="21"/>
          <w:szCs w:val="21"/>
          <w:highlight w:val="green"/>
        </w:rPr>
      </w:pPr>
    </w:p>
    <w:p w:rsidR="002A1E97" w:rsidRDefault="002A1E97" w:rsidP="002A1E97">
      <w:pPr>
        <w:shd w:val="clear" w:color="auto" w:fill="FFFFFF"/>
        <w:spacing w:line="252" w:lineRule="exact"/>
        <w:jc w:val="both"/>
        <w:rPr>
          <w:b/>
          <w:color w:val="000000"/>
          <w:sz w:val="21"/>
          <w:szCs w:val="21"/>
          <w:highlight w:val="green"/>
        </w:rPr>
      </w:pPr>
    </w:p>
    <w:p w:rsidR="002A1E97" w:rsidRPr="002A1E97" w:rsidRDefault="002A1E97" w:rsidP="002A1E97">
      <w:pPr>
        <w:shd w:val="clear" w:color="auto" w:fill="FFFFFF"/>
        <w:spacing w:line="252" w:lineRule="exact"/>
        <w:jc w:val="both"/>
        <w:rPr>
          <w:b/>
          <w:color w:val="000000"/>
          <w:sz w:val="21"/>
          <w:szCs w:val="21"/>
        </w:rPr>
      </w:pPr>
    </w:p>
    <w:p w:rsidR="002A1E97" w:rsidRDefault="002A1E97" w:rsidP="002A1E97">
      <w:pPr>
        <w:shd w:val="clear" w:color="auto" w:fill="FFFFFF"/>
        <w:spacing w:line="252" w:lineRule="exact"/>
        <w:jc w:val="both"/>
        <w:rPr>
          <w:b/>
          <w:color w:val="000000"/>
          <w:sz w:val="21"/>
          <w:szCs w:val="21"/>
        </w:rPr>
      </w:pPr>
      <w:r w:rsidRPr="002A1E97">
        <w:rPr>
          <w:b/>
          <w:color w:val="000000"/>
          <w:sz w:val="21"/>
          <w:szCs w:val="21"/>
        </w:rPr>
        <w:t>SZCZEGÓŁOWY OPIS PRZEDMIOTU ZAMÓWIENIA</w:t>
      </w:r>
      <w:r>
        <w:rPr>
          <w:b/>
          <w:color w:val="000000"/>
          <w:sz w:val="21"/>
          <w:szCs w:val="21"/>
        </w:rPr>
        <w:t>.</w:t>
      </w:r>
      <w:r w:rsidRPr="002A1E97">
        <w:rPr>
          <w:b/>
          <w:color w:val="000000"/>
          <w:sz w:val="21"/>
          <w:szCs w:val="21"/>
        </w:rPr>
        <w:t xml:space="preserve"> </w:t>
      </w:r>
    </w:p>
    <w:p w:rsidR="002A1E97" w:rsidRDefault="002A1E97" w:rsidP="002A1E97">
      <w:pPr>
        <w:shd w:val="clear" w:color="auto" w:fill="FFFFFF"/>
        <w:spacing w:line="252" w:lineRule="exact"/>
        <w:jc w:val="both"/>
        <w:rPr>
          <w:b/>
          <w:color w:val="000000"/>
          <w:sz w:val="21"/>
          <w:szCs w:val="21"/>
        </w:rPr>
      </w:pPr>
    </w:p>
    <w:p w:rsidR="002A1E97" w:rsidRDefault="002A1E97" w:rsidP="002A1E97">
      <w:pPr>
        <w:shd w:val="clear" w:color="auto" w:fill="FFFFFF"/>
        <w:spacing w:line="252" w:lineRule="exact"/>
        <w:jc w:val="both"/>
        <w:rPr>
          <w:b/>
          <w:color w:val="000000"/>
          <w:sz w:val="21"/>
          <w:szCs w:val="21"/>
        </w:rPr>
      </w:pPr>
    </w:p>
    <w:p w:rsidR="00E32547" w:rsidRDefault="00E32547" w:rsidP="00E32547">
      <w:pPr>
        <w:rPr>
          <w:rFonts w:ascii="Calibri" w:eastAsia="Calibri" w:hAnsi="Calibri" w:cs="Calibri"/>
          <w:b/>
          <w:sz w:val="28"/>
        </w:rPr>
      </w:pPr>
      <w:r>
        <w:rPr>
          <w:rFonts w:eastAsia="Calibri" w:cs="Calibri"/>
          <w:b/>
          <w:sz w:val="28"/>
        </w:rPr>
        <w:t>Laboratorium baz dan</w:t>
      </w:r>
      <w:r w:rsidR="00BE00D5">
        <w:rPr>
          <w:rFonts w:eastAsia="Calibri" w:cs="Calibri"/>
          <w:b/>
          <w:sz w:val="28"/>
        </w:rPr>
        <w:t xml:space="preserve">ych i systemów operacyjnych </w:t>
      </w:r>
    </w:p>
    <w:p w:rsidR="00E32547" w:rsidRPr="00BE00D5" w:rsidRDefault="00BE00D5" w:rsidP="00BE00D5">
      <w:pPr>
        <w:pStyle w:val="Akapitzlist"/>
        <w:numPr>
          <w:ilvl w:val="0"/>
          <w:numId w:val="9"/>
        </w:num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Zestaw komputerowy - 17</w:t>
      </w:r>
      <w:r w:rsidR="00E32547" w:rsidRPr="00BE00D5">
        <w:rPr>
          <w:rFonts w:eastAsia="Calibri" w:cs="Calibri"/>
          <w:b/>
          <w:sz w:val="24"/>
        </w:rPr>
        <w:t xml:space="preserve"> sztuk</w:t>
      </w:r>
    </w:p>
    <w:tbl>
      <w:tblPr>
        <w:tblW w:w="9157" w:type="dxa"/>
        <w:tblInd w:w="10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1431"/>
        <w:gridCol w:w="7726"/>
      </w:tblGrid>
      <w:tr w:rsidR="00E32547" w:rsidTr="00941780"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E32547" w:rsidRPr="001F1FEF" w:rsidRDefault="00E32547" w:rsidP="0094178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F1FEF">
              <w:rPr>
                <w:rFonts w:eastAsia="Calibri" w:cs="Calibri"/>
                <w:b/>
                <w:color w:val="000000"/>
                <w:sz w:val="22"/>
                <w:szCs w:val="22"/>
              </w:rPr>
              <w:t>Płyta główna</w:t>
            </w:r>
            <w:r w:rsidRPr="001F1FEF">
              <w:rPr>
                <w:rFonts w:eastAsia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772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E32547" w:rsidRPr="001F1FEF" w:rsidRDefault="00E32547" w:rsidP="00941780">
            <w:pPr>
              <w:rPr>
                <w:color w:val="000000"/>
                <w:sz w:val="22"/>
                <w:szCs w:val="22"/>
              </w:rPr>
            </w:pPr>
            <w:r w:rsidRPr="001F1FEF">
              <w:rPr>
                <w:color w:val="000000"/>
                <w:sz w:val="22"/>
                <w:szCs w:val="22"/>
              </w:rPr>
              <w:t>umożliwiająca podłączenie i pracę wszystkich wymienionych podzespołów, jeden slot na procesor, Wyposażona co najmniej w złącza:</w:t>
            </w:r>
          </w:p>
          <w:p w:rsidR="00E32547" w:rsidRPr="001F1FEF" w:rsidRDefault="00E32547" w:rsidP="00941780">
            <w:pPr>
              <w:rPr>
                <w:color w:val="000000"/>
                <w:sz w:val="22"/>
                <w:szCs w:val="22"/>
              </w:rPr>
            </w:pPr>
            <w:r w:rsidRPr="001F1FEF">
              <w:rPr>
                <w:color w:val="000000"/>
                <w:sz w:val="22"/>
                <w:szCs w:val="22"/>
              </w:rPr>
              <w:t xml:space="preserve">- 1 pełnowymiarowe gniazdo </w:t>
            </w:r>
            <w:proofErr w:type="spellStart"/>
            <w:r w:rsidRPr="001F1FEF">
              <w:rPr>
                <w:color w:val="000000"/>
                <w:sz w:val="22"/>
                <w:szCs w:val="22"/>
              </w:rPr>
              <w:t>PCIe</w:t>
            </w:r>
            <w:proofErr w:type="spellEnd"/>
            <w:r w:rsidRPr="001F1FEF">
              <w:rPr>
                <w:color w:val="000000"/>
                <w:sz w:val="22"/>
                <w:szCs w:val="22"/>
              </w:rPr>
              <w:t xml:space="preserve"> x16 Gen3</w:t>
            </w:r>
          </w:p>
          <w:p w:rsidR="00E32547" w:rsidRPr="001F1FEF" w:rsidRDefault="00E32547" w:rsidP="00941780">
            <w:pPr>
              <w:rPr>
                <w:color w:val="000000"/>
                <w:sz w:val="22"/>
                <w:szCs w:val="22"/>
              </w:rPr>
            </w:pPr>
            <w:r w:rsidRPr="001F1FEF">
              <w:rPr>
                <w:color w:val="000000"/>
                <w:sz w:val="22"/>
                <w:szCs w:val="22"/>
              </w:rPr>
              <w:t xml:space="preserve">- 1 pełnowymiarowe gniazdo </w:t>
            </w:r>
            <w:proofErr w:type="spellStart"/>
            <w:r w:rsidRPr="001F1FEF">
              <w:rPr>
                <w:color w:val="000000"/>
                <w:sz w:val="22"/>
                <w:szCs w:val="22"/>
              </w:rPr>
              <w:t>PCIe</w:t>
            </w:r>
            <w:proofErr w:type="spellEnd"/>
            <w:r w:rsidRPr="001F1FEF">
              <w:rPr>
                <w:color w:val="000000"/>
                <w:sz w:val="22"/>
                <w:szCs w:val="22"/>
              </w:rPr>
              <w:t xml:space="preserve"> x16 Gen3 (przewody x4)</w:t>
            </w:r>
          </w:p>
          <w:p w:rsidR="00E32547" w:rsidRPr="001F1FEF" w:rsidRDefault="00E32547" w:rsidP="00941780">
            <w:pPr>
              <w:rPr>
                <w:color w:val="000000"/>
                <w:sz w:val="22"/>
                <w:szCs w:val="22"/>
              </w:rPr>
            </w:pPr>
            <w:r w:rsidRPr="001F1FEF">
              <w:rPr>
                <w:color w:val="000000"/>
                <w:sz w:val="22"/>
                <w:szCs w:val="22"/>
              </w:rPr>
              <w:t xml:space="preserve">- 1 gniazdo </w:t>
            </w:r>
            <w:proofErr w:type="spellStart"/>
            <w:r w:rsidRPr="001F1FEF">
              <w:rPr>
                <w:color w:val="000000"/>
                <w:sz w:val="22"/>
                <w:szCs w:val="22"/>
              </w:rPr>
              <w:t>PCIe</w:t>
            </w:r>
            <w:proofErr w:type="spellEnd"/>
            <w:r w:rsidRPr="001F1FEF">
              <w:rPr>
                <w:color w:val="000000"/>
                <w:sz w:val="22"/>
                <w:szCs w:val="22"/>
              </w:rPr>
              <w:t xml:space="preserve"> x4 Gen 3 o pełnej wysokości</w:t>
            </w:r>
          </w:p>
          <w:p w:rsidR="00E32547" w:rsidRPr="001F1FEF" w:rsidRDefault="00E32547" w:rsidP="00941780">
            <w:pPr>
              <w:rPr>
                <w:color w:val="000000"/>
                <w:sz w:val="22"/>
                <w:szCs w:val="22"/>
              </w:rPr>
            </w:pPr>
            <w:r w:rsidRPr="001F1FEF">
              <w:rPr>
                <w:color w:val="000000"/>
                <w:sz w:val="22"/>
                <w:szCs w:val="22"/>
              </w:rPr>
              <w:t>- 1 pełnowymiarowe gniazdo PCI</w:t>
            </w:r>
          </w:p>
        </w:tc>
      </w:tr>
      <w:tr w:rsidR="00E32547" w:rsidTr="00941780">
        <w:tc>
          <w:tcPr>
            <w:tcW w:w="143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E32547" w:rsidRPr="001F1FEF" w:rsidRDefault="00E32547" w:rsidP="0094178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F1FEF">
              <w:rPr>
                <w:rFonts w:eastAsia="Calibri" w:cs="Calibri"/>
                <w:b/>
                <w:color w:val="000000"/>
                <w:sz w:val="22"/>
                <w:szCs w:val="22"/>
              </w:rPr>
              <w:t>Procesor:</w:t>
            </w:r>
          </w:p>
        </w:tc>
        <w:tc>
          <w:tcPr>
            <w:tcW w:w="7725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E32547" w:rsidRPr="001F1FEF" w:rsidRDefault="00E32547" w:rsidP="00941780">
            <w:pPr>
              <w:rPr>
                <w:sz w:val="22"/>
                <w:szCs w:val="22"/>
              </w:rPr>
            </w:pPr>
            <w:r w:rsidRPr="001F1FEF">
              <w:rPr>
                <w:color w:val="000000"/>
                <w:sz w:val="22"/>
                <w:szCs w:val="22"/>
              </w:rPr>
              <w:t xml:space="preserve">obsługa instrukcji 64-bitowych, wsparcie dla technologii wirtualizacji VT-x/EPT, VT-d lub AMD-V/RVI i AMD-Vi, obsługa instrukcji EPT lub RVI, czterordzeniowy, ośmiowątkowy klasy x86, osiągający wynik dla jednego procesora: </w:t>
            </w:r>
            <w:proofErr w:type="spellStart"/>
            <w:r w:rsidRPr="001F1FEF">
              <w:rPr>
                <w:color w:val="000000"/>
                <w:sz w:val="22"/>
                <w:szCs w:val="22"/>
              </w:rPr>
              <w:t>Passmark</w:t>
            </w:r>
            <w:proofErr w:type="spellEnd"/>
            <w:r w:rsidRPr="001F1FEF">
              <w:rPr>
                <w:color w:val="000000"/>
                <w:sz w:val="22"/>
                <w:szCs w:val="22"/>
              </w:rPr>
              <w:t xml:space="preserve"> CPU Mark &gt; 10700 (wg </w:t>
            </w:r>
            <w:hyperlink r:id="rId8">
              <w:r w:rsidRPr="001F1FEF">
                <w:rPr>
                  <w:rStyle w:val="czeinternetowe"/>
                  <w:color w:val="000000"/>
                  <w:sz w:val="22"/>
                  <w:szCs w:val="22"/>
                </w:rPr>
                <w:t>www.cpubenchmark.net/desktop.html</w:t>
              </w:r>
            </w:hyperlink>
            <w:r w:rsidRPr="001F1FEF">
              <w:rPr>
                <w:color w:val="000000"/>
                <w:sz w:val="22"/>
                <w:szCs w:val="22"/>
              </w:rPr>
              <w:t xml:space="preserve"> odczyt z dnia 13.03.2018.)</w:t>
            </w:r>
          </w:p>
        </w:tc>
      </w:tr>
      <w:tr w:rsidR="00E32547" w:rsidTr="00941780">
        <w:tc>
          <w:tcPr>
            <w:tcW w:w="143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E32547" w:rsidRPr="001F1FEF" w:rsidRDefault="00E32547" w:rsidP="0094178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F1FEF">
              <w:rPr>
                <w:rFonts w:eastAsia="Calibri" w:cs="Calibri"/>
                <w:b/>
                <w:color w:val="000000"/>
                <w:sz w:val="22"/>
                <w:szCs w:val="22"/>
              </w:rPr>
              <w:t>Pamięć RAM:</w:t>
            </w:r>
          </w:p>
        </w:tc>
        <w:tc>
          <w:tcPr>
            <w:tcW w:w="7725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E32547" w:rsidRPr="001F1FEF" w:rsidRDefault="00E32547" w:rsidP="00941780">
            <w:pPr>
              <w:rPr>
                <w:color w:val="000000"/>
                <w:sz w:val="22"/>
                <w:szCs w:val="22"/>
              </w:rPr>
            </w:pPr>
            <w:r w:rsidRPr="001F1FEF">
              <w:rPr>
                <w:color w:val="000000"/>
                <w:sz w:val="22"/>
                <w:szCs w:val="22"/>
              </w:rPr>
              <w:t>Min: 16GB DDR4 z możliwością rozbudowy do 64GB</w:t>
            </w:r>
          </w:p>
        </w:tc>
      </w:tr>
      <w:tr w:rsidR="00E32547" w:rsidTr="00941780">
        <w:tc>
          <w:tcPr>
            <w:tcW w:w="143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E32547" w:rsidRPr="001F1FEF" w:rsidRDefault="00E32547" w:rsidP="0094178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F1FEF">
              <w:rPr>
                <w:rFonts w:eastAsia="Calibri" w:cs="Calibri"/>
                <w:b/>
                <w:color w:val="000000"/>
                <w:sz w:val="22"/>
                <w:szCs w:val="22"/>
              </w:rPr>
              <w:t>Dyski twarde:</w:t>
            </w:r>
          </w:p>
        </w:tc>
        <w:tc>
          <w:tcPr>
            <w:tcW w:w="7725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E32547" w:rsidRPr="001F1FEF" w:rsidRDefault="00E32547" w:rsidP="00941780">
            <w:pPr>
              <w:rPr>
                <w:sz w:val="22"/>
                <w:szCs w:val="22"/>
              </w:rPr>
            </w:pPr>
            <w:r w:rsidRPr="001F1FEF">
              <w:rPr>
                <w:color w:val="000000"/>
                <w:sz w:val="22"/>
                <w:szCs w:val="22"/>
              </w:rPr>
              <w:t>Min:1TB SATA II</w:t>
            </w:r>
          </w:p>
        </w:tc>
      </w:tr>
      <w:tr w:rsidR="00E32547" w:rsidTr="00941780">
        <w:tc>
          <w:tcPr>
            <w:tcW w:w="143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E32547" w:rsidRPr="001F1FEF" w:rsidRDefault="00E32547" w:rsidP="0094178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F1FEF">
              <w:rPr>
                <w:rFonts w:eastAsia="Calibri" w:cs="Calibri"/>
                <w:b/>
                <w:color w:val="000000"/>
                <w:sz w:val="22"/>
                <w:szCs w:val="22"/>
              </w:rPr>
              <w:t>Karta graficzna:</w:t>
            </w:r>
          </w:p>
        </w:tc>
        <w:tc>
          <w:tcPr>
            <w:tcW w:w="7725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E32547" w:rsidRPr="001F1FEF" w:rsidRDefault="00E32547" w:rsidP="00941780">
            <w:pPr>
              <w:rPr>
                <w:color w:val="000000"/>
                <w:sz w:val="22"/>
                <w:szCs w:val="22"/>
              </w:rPr>
            </w:pPr>
            <w:r w:rsidRPr="001F1FEF">
              <w:rPr>
                <w:color w:val="000000"/>
                <w:sz w:val="22"/>
                <w:szCs w:val="22"/>
              </w:rPr>
              <w:t xml:space="preserve">zintegrowana z płytą główną, zgodna ze standardem </w:t>
            </w:r>
            <w:proofErr w:type="spellStart"/>
            <w:r w:rsidRPr="001F1FEF">
              <w:rPr>
                <w:color w:val="000000"/>
                <w:sz w:val="22"/>
                <w:szCs w:val="22"/>
              </w:rPr>
              <w:t>OpenGL</w:t>
            </w:r>
            <w:proofErr w:type="spellEnd"/>
            <w:r w:rsidRPr="001F1FEF">
              <w:rPr>
                <w:color w:val="000000"/>
                <w:sz w:val="22"/>
                <w:szCs w:val="22"/>
              </w:rPr>
              <w:t xml:space="preserve"> 4.4 oraz DIRECTX 12, posiadająca dwa złącza o rozdzielczościach min 1920x1080 pikseli</w:t>
            </w:r>
          </w:p>
        </w:tc>
      </w:tr>
      <w:tr w:rsidR="00E32547" w:rsidTr="00941780">
        <w:tc>
          <w:tcPr>
            <w:tcW w:w="143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E32547" w:rsidRPr="001F1FEF" w:rsidRDefault="00E32547" w:rsidP="0094178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F1FEF">
              <w:rPr>
                <w:rFonts w:eastAsia="Calibri" w:cs="Calibri"/>
                <w:b/>
                <w:color w:val="000000"/>
                <w:sz w:val="22"/>
                <w:szCs w:val="22"/>
              </w:rPr>
              <w:t>Porty:</w:t>
            </w:r>
          </w:p>
        </w:tc>
        <w:tc>
          <w:tcPr>
            <w:tcW w:w="7725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E32547" w:rsidRPr="001F1FEF" w:rsidRDefault="00E32547" w:rsidP="00941780">
            <w:pPr>
              <w:rPr>
                <w:sz w:val="22"/>
                <w:szCs w:val="22"/>
              </w:rPr>
            </w:pPr>
            <w:r w:rsidRPr="001F1FEF">
              <w:rPr>
                <w:color w:val="000000"/>
                <w:sz w:val="22"/>
                <w:szCs w:val="22"/>
              </w:rPr>
              <w:t>Karta muzyczna Zintegrowana z płytą główną, zgodna z High Definition (HD) Audio, karta sieciowa zintegrowana z płytą główną</w:t>
            </w:r>
            <w:r w:rsidRPr="001F1FEF">
              <w:rPr>
                <w:color w:val="000000"/>
                <w:sz w:val="22"/>
                <w:szCs w:val="22"/>
              </w:rPr>
              <w:br/>
              <w:t>Porty:</w:t>
            </w:r>
            <w:r w:rsidRPr="001F1FEF">
              <w:rPr>
                <w:color w:val="000000"/>
                <w:sz w:val="22"/>
                <w:szCs w:val="22"/>
              </w:rPr>
              <w:br/>
              <w:t>6 portów USB 2.0 (2 z przodu, 2 wewnętrzne, 2 z tyłu)</w:t>
            </w:r>
            <w:r w:rsidRPr="001F1FEF">
              <w:rPr>
                <w:color w:val="000000"/>
                <w:sz w:val="22"/>
                <w:szCs w:val="22"/>
              </w:rPr>
              <w:br/>
              <w:t>6 portów USB 3.0 (2 z przodu, 4 z tyłu)</w:t>
            </w:r>
            <w:r w:rsidRPr="001F1FEF">
              <w:rPr>
                <w:color w:val="000000"/>
                <w:sz w:val="22"/>
                <w:szCs w:val="22"/>
              </w:rPr>
              <w:br/>
              <w:t>1 wejście mikrofonowe</w:t>
            </w:r>
            <w:r w:rsidRPr="001F1FEF">
              <w:rPr>
                <w:color w:val="000000"/>
                <w:sz w:val="22"/>
                <w:szCs w:val="22"/>
              </w:rPr>
              <w:br/>
              <w:t>1 gniazdo słuchawkowe</w:t>
            </w:r>
            <w:r w:rsidRPr="001F1FEF">
              <w:rPr>
                <w:color w:val="000000"/>
                <w:sz w:val="22"/>
                <w:szCs w:val="22"/>
              </w:rPr>
              <w:br/>
              <w:t xml:space="preserve">3 porty SATA 6 </w:t>
            </w:r>
            <w:proofErr w:type="spellStart"/>
            <w:r w:rsidRPr="001F1FEF">
              <w:rPr>
                <w:color w:val="000000"/>
                <w:sz w:val="22"/>
                <w:szCs w:val="22"/>
              </w:rPr>
              <w:t>Gb</w:t>
            </w:r>
            <w:proofErr w:type="spellEnd"/>
            <w:r w:rsidRPr="001F1FEF">
              <w:rPr>
                <w:color w:val="000000"/>
                <w:sz w:val="22"/>
                <w:szCs w:val="22"/>
              </w:rPr>
              <w:t>/s</w:t>
            </w:r>
            <w:r w:rsidRPr="001F1FEF">
              <w:rPr>
                <w:color w:val="000000"/>
                <w:sz w:val="22"/>
                <w:szCs w:val="22"/>
              </w:rPr>
              <w:br/>
            </w:r>
            <w:r w:rsidRPr="001F1FEF">
              <w:rPr>
                <w:b/>
                <w:bCs/>
                <w:color w:val="000000"/>
                <w:sz w:val="22"/>
                <w:szCs w:val="22"/>
              </w:rPr>
              <w:t>Tył</w:t>
            </w:r>
            <w:r w:rsidRPr="001F1FEF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1F1FEF">
              <w:rPr>
                <w:color w:val="000000"/>
                <w:sz w:val="22"/>
                <w:szCs w:val="22"/>
              </w:rPr>
              <w:t>2 porty PS2</w:t>
            </w:r>
            <w:r w:rsidRPr="001F1FEF">
              <w:rPr>
                <w:color w:val="000000"/>
                <w:sz w:val="22"/>
                <w:szCs w:val="22"/>
              </w:rPr>
              <w:br/>
              <w:t xml:space="preserve">2 porty </w:t>
            </w:r>
            <w:proofErr w:type="spellStart"/>
            <w:r w:rsidRPr="001F1FEF">
              <w:rPr>
                <w:color w:val="000000"/>
                <w:sz w:val="22"/>
                <w:szCs w:val="22"/>
              </w:rPr>
              <w:t>DisplayPort</w:t>
            </w:r>
            <w:proofErr w:type="spellEnd"/>
            <w:r w:rsidRPr="001F1FEF">
              <w:rPr>
                <w:color w:val="000000"/>
                <w:sz w:val="22"/>
                <w:szCs w:val="22"/>
              </w:rPr>
              <w:br/>
              <w:t>1 port HDMI</w:t>
            </w:r>
            <w:r w:rsidRPr="001F1FEF">
              <w:rPr>
                <w:color w:val="000000"/>
                <w:sz w:val="22"/>
                <w:szCs w:val="22"/>
              </w:rPr>
              <w:br/>
              <w:t>1 złącze sieciowe RJ45/ 1GB Ethernet</w:t>
            </w:r>
            <w:r w:rsidRPr="001F1FEF">
              <w:rPr>
                <w:color w:val="000000"/>
                <w:sz w:val="22"/>
                <w:szCs w:val="22"/>
              </w:rPr>
              <w:br/>
              <w:t>1 port szeregowy RS232/DB9</w:t>
            </w:r>
            <w:r w:rsidRPr="001F1FEF">
              <w:rPr>
                <w:color w:val="000000"/>
                <w:sz w:val="22"/>
                <w:szCs w:val="22"/>
              </w:rPr>
              <w:br/>
              <w:t>1 liniowe wejście audio/mikrofonu</w:t>
            </w:r>
            <w:r w:rsidRPr="001F1FEF">
              <w:rPr>
                <w:color w:val="000000"/>
                <w:sz w:val="22"/>
                <w:szCs w:val="22"/>
              </w:rPr>
              <w:br/>
              <w:t>1 liniowe wyjście audio</w:t>
            </w:r>
          </w:p>
        </w:tc>
      </w:tr>
      <w:tr w:rsidR="00E32547" w:rsidTr="00941780">
        <w:tc>
          <w:tcPr>
            <w:tcW w:w="143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E32547" w:rsidRPr="001F1FEF" w:rsidRDefault="00E32547" w:rsidP="0094178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F1FEF">
              <w:rPr>
                <w:rFonts w:eastAsia="Calibri" w:cs="Calibri"/>
                <w:b/>
                <w:color w:val="000000"/>
                <w:sz w:val="22"/>
                <w:szCs w:val="22"/>
              </w:rPr>
              <w:t>Akcesoria:</w:t>
            </w:r>
          </w:p>
        </w:tc>
        <w:tc>
          <w:tcPr>
            <w:tcW w:w="7725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E32547" w:rsidRPr="001F1FEF" w:rsidRDefault="00E32547" w:rsidP="00D9251E">
            <w:pPr>
              <w:rPr>
                <w:sz w:val="22"/>
                <w:szCs w:val="22"/>
              </w:rPr>
            </w:pPr>
            <w:r w:rsidRPr="001F1FEF">
              <w:rPr>
                <w:color w:val="000000"/>
                <w:sz w:val="22"/>
                <w:szCs w:val="22"/>
              </w:rPr>
              <w:t>Klawiatura typu Windows pełnowymiarowa, układ typu QWERTY US, przewodowa podłączana przez port USB,</w:t>
            </w:r>
            <w:r w:rsidRPr="001F1FEF">
              <w:rPr>
                <w:color w:val="000000"/>
                <w:sz w:val="22"/>
                <w:szCs w:val="22"/>
              </w:rPr>
              <w:br/>
              <w:t>Mysz Przewodowa, laserowa dwu przyciskowa mysz z rolką podłączana do portu USB,</w:t>
            </w:r>
          </w:p>
          <w:p w:rsidR="00E32547" w:rsidRPr="001F1FEF" w:rsidRDefault="00E32547" w:rsidP="00D9251E">
            <w:pPr>
              <w:rPr>
                <w:color w:val="000000"/>
                <w:sz w:val="22"/>
                <w:szCs w:val="22"/>
              </w:rPr>
            </w:pPr>
            <w:r w:rsidRPr="001F1FEF">
              <w:rPr>
                <w:color w:val="000000"/>
                <w:sz w:val="22"/>
                <w:szCs w:val="22"/>
              </w:rPr>
              <w:t>Napęd optyczny DVD-ROM</w:t>
            </w:r>
            <w:r w:rsidRPr="001F1FEF">
              <w:rPr>
                <w:color w:val="000000"/>
                <w:sz w:val="22"/>
                <w:szCs w:val="22"/>
              </w:rPr>
              <w:br/>
              <w:t>Zasilacz o parametrach wystarczających dla pracy pozostałych wymienionych podzespołów</w:t>
            </w:r>
          </w:p>
        </w:tc>
      </w:tr>
      <w:tr w:rsidR="00E32547" w:rsidTr="00941780">
        <w:tc>
          <w:tcPr>
            <w:tcW w:w="143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E32547" w:rsidRPr="001F1FEF" w:rsidRDefault="00E32547" w:rsidP="0094178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F1FEF">
              <w:rPr>
                <w:rFonts w:eastAsia="Calibri" w:cs="Calibri"/>
                <w:b/>
                <w:color w:val="000000"/>
                <w:sz w:val="22"/>
                <w:szCs w:val="22"/>
              </w:rPr>
              <w:t>Gwarancja:</w:t>
            </w:r>
          </w:p>
        </w:tc>
        <w:tc>
          <w:tcPr>
            <w:tcW w:w="7725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E32547" w:rsidRPr="001F1FEF" w:rsidRDefault="00BE00D5" w:rsidP="00941780">
            <w:pPr>
              <w:rPr>
                <w:color w:val="000000"/>
                <w:sz w:val="22"/>
                <w:szCs w:val="22"/>
              </w:rPr>
            </w:pPr>
            <w:r w:rsidRPr="005D6212">
              <w:rPr>
                <w:color w:val="000000"/>
                <w:sz w:val="22"/>
                <w:szCs w:val="22"/>
              </w:rPr>
              <w:t>Min. 2</w:t>
            </w:r>
            <w:r w:rsidR="00E32547" w:rsidRPr="005D6212">
              <w:rPr>
                <w:color w:val="000000"/>
                <w:sz w:val="22"/>
                <w:szCs w:val="22"/>
              </w:rPr>
              <w:t xml:space="preserve"> lata</w:t>
            </w:r>
            <w:r w:rsidR="00E32547" w:rsidRPr="001F1FEF">
              <w:rPr>
                <w:color w:val="000000"/>
                <w:sz w:val="22"/>
                <w:szCs w:val="22"/>
              </w:rPr>
              <w:t xml:space="preserve"> gwarancji producenta typu NBD w miejscu zainstalowania</w:t>
            </w:r>
          </w:p>
        </w:tc>
      </w:tr>
      <w:tr w:rsidR="00E32547" w:rsidRPr="001F1FEF" w:rsidTr="00941780">
        <w:tc>
          <w:tcPr>
            <w:tcW w:w="143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E32547" w:rsidRPr="001F1FEF" w:rsidRDefault="00E32547" w:rsidP="0094178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F1FEF">
              <w:rPr>
                <w:rFonts w:eastAsia="Calibri" w:cs="Calibri"/>
                <w:b/>
                <w:color w:val="000000"/>
                <w:sz w:val="22"/>
                <w:szCs w:val="22"/>
              </w:rPr>
              <w:t>Monitor:</w:t>
            </w:r>
          </w:p>
        </w:tc>
        <w:tc>
          <w:tcPr>
            <w:tcW w:w="7725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E32547" w:rsidRPr="001F1FEF" w:rsidRDefault="00E32547" w:rsidP="00941780">
            <w:pPr>
              <w:jc w:val="both"/>
              <w:rPr>
                <w:sz w:val="22"/>
                <w:szCs w:val="22"/>
              </w:rPr>
            </w:pPr>
            <w:r w:rsidRPr="001F1FEF">
              <w:rPr>
                <w:rFonts w:eastAsia="Calibri" w:cs="Calibri"/>
                <w:color w:val="000000"/>
                <w:sz w:val="22"/>
                <w:szCs w:val="22"/>
              </w:rPr>
              <w:t>Monitor Typ Panelu: TFT S-IPS, P</w:t>
            </w:r>
            <w:r w:rsidR="00294AEC">
              <w:rPr>
                <w:rFonts w:eastAsia="Calibri" w:cs="Calibri"/>
                <w:color w:val="000000"/>
                <w:sz w:val="22"/>
                <w:szCs w:val="22"/>
              </w:rPr>
              <w:t xml:space="preserve">rzekątna: 22 “, Rozdzielczość: </w:t>
            </w:r>
            <w:r w:rsidRPr="001F1FEF">
              <w:rPr>
                <w:rFonts w:eastAsia="Calibri" w:cs="Calibri"/>
                <w:color w:val="000000"/>
                <w:sz w:val="22"/>
                <w:szCs w:val="22"/>
              </w:rPr>
              <w:t>1920x1080, Kąty widzenia: min. 178° w pozi</w:t>
            </w:r>
            <w:r w:rsidR="00294AEC">
              <w:rPr>
                <w:rFonts w:eastAsia="Calibri" w:cs="Calibri"/>
                <w:color w:val="000000"/>
                <w:sz w:val="22"/>
                <w:szCs w:val="22"/>
              </w:rPr>
              <w:t xml:space="preserve">omie / </w:t>
            </w:r>
            <w:bookmarkStart w:id="0" w:name="_GoBack"/>
            <w:bookmarkEnd w:id="0"/>
            <w:r w:rsidR="00294AEC">
              <w:rPr>
                <w:rFonts w:eastAsia="Calibri" w:cs="Calibri"/>
                <w:color w:val="000000"/>
                <w:sz w:val="22"/>
                <w:szCs w:val="22"/>
              </w:rPr>
              <w:t xml:space="preserve">178° w pionie, Jasność: </w:t>
            </w:r>
            <w:r w:rsidRPr="001F1FEF">
              <w:rPr>
                <w:rFonts w:eastAsia="Calibri" w:cs="Calibri"/>
                <w:color w:val="000000"/>
                <w:sz w:val="22"/>
                <w:szCs w:val="22"/>
              </w:rPr>
              <w:t>350 cd/m</w:t>
            </w:r>
            <w:r w:rsidR="00BE00D5">
              <w:rPr>
                <w:rFonts w:eastAsia="Calibri" w:cs="Calibri"/>
                <w:color w:val="000000"/>
                <w:sz w:val="22"/>
                <w:szCs w:val="22"/>
              </w:rPr>
              <w:t xml:space="preserve">2, Kontrast: </w:t>
            </w:r>
            <w:r w:rsidR="00BE00D5">
              <w:rPr>
                <w:rFonts w:eastAsia="Calibri" w:cs="Calibri"/>
                <w:color w:val="000000"/>
                <w:sz w:val="22"/>
                <w:szCs w:val="22"/>
              </w:rPr>
              <w:lastRenderedPageBreak/>
              <w:t>1000:1, Złącza DVI lub HDMI z</w:t>
            </w:r>
            <w:r w:rsidRPr="001F1FEF">
              <w:rPr>
                <w:rFonts w:eastAsia="Calibri" w:cs="Calibri"/>
                <w:color w:val="000000"/>
                <w:sz w:val="22"/>
                <w:szCs w:val="22"/>
              </w:rPr>
              <w:t xml:space="preserve"> Display Port</w:t>
            </w:r>
            <w:r w:rsidR="00BE00D5">
              <w:rPr>
                <w:rFonts w:eastAsia="Calibri" w:cs="Calibri"/>
                <w:color w:val="000000"/>
                <w:sz w:val="22"/>
                <w:szCs w:val="22"/>
              </w:rPr>
              <w:t>,</w:t>
            </w:r>
            <w:r w:rsidRPr="001F1FEF">
              <w:rPr>
                <w:rFonts w:eastAsia="Calibri" w:cs="Calibri"/>
                <w:color w:val="000000"/>
                <w:sz w:val="22"/>
                <w:szCs w:val="22"/>
              </w:rPr>
              <w:t xml:space="preserve"> kompatybilne z oferowaną kartą graficzną, Funkcje: Złącza OSD wyświetlane na ekranie, automatyczne ustawienia, regulacja nachylenia ekranu w zakresie -5/+30 stopni</w:t>
            </w:r>
          </w:p>
        </w:tc>
      </w:tr>
    </w:tbl>
    <w:p w:rsidR="00E32547" w:rsidRPr="001F1FEF" w:rsidRDefault="00E32547" w:rsidP="00E32547">
      <w:pPr>
        <w:ind w:left="720"/>
        <w:rPr>
          <w:rFonts w:ascii="Calibri" w:eastAsia="Calibri" w:hAnsi="Calibri" w:cs="Calibri"/>
          <w:b/>
          <w:sz w:val="22"/>
          <w:szCs w:val="22"/>
        </w:rPr>
      </w:pPr>
    </w:p>
    <w:p w:rsidR="00E32547" w:rsidRDefault="00E32547" w:rsidP="00E32547">
      <w:pPr>
        <w:ind w:left="720"/>
        <w:rPr>
          <w:rFonts w:ascii="Calibri" w:eastAsia="Calibri" w:hAnsi="Calibri" w:cs="Calibri"/>
          <w:b/>
          <w:sz w:val="24"/>
        </w:rPr>
      </w:pPr>
    </w:p>
    <w:p w:rsidR="00E32547" w:rsidRPr="00BE00D5" w:rsidRDefault="00E32547" w:rsidP="00BE00D5">
      <w:pPr>
        <w:pStyle w:val="Akapitzlist"/>
        <w:numPr>
          <w:ilvl w:val="0"/>
          <w:numId w:val="9"/>
        </w:numPr>
        <w:spacing w:after="200" w:line="276" w:lineRule="auto"/>
        <w:rPr>
          <w:rFonts w:ascii="Calibri" w:eastAsia="Calibri" w:hAnsi="Calibri" w:cs="Calibri"/>
          <w:b/>
          <w:sz w:val="24"/>
        </w:rPr>
      </w:pPr>
      <w:r w:rsidRPr="00BE00D5">
        <w:rPr>
          <w:rFonts w:eastAsia="Calibri" w:cs="Calibri"/>
          <w:b/>
          <w:sz w:val="24"/>
        </w:rPr>
        <w:t>Komputer przenośny niezbędny do testowania aplikacji – 1 sztuka</w:t>
      </w:r>
    </w:p>
    <w:tbl>
      <w:tblPr>
        <w:tblW w:w="9157" w:type="dxa"/>
        <w:tblInd w:w="10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1910"/>
        <w:gridCol w:w="7247"/>
      </w:tblGrid>
      <w:tr w:rsidR="00E32547" w:rsidTr="00941780">
        <w:tc>
          <w:tcPr>
            <w:tcW w:w="1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E32547" w:rsidRDefault="00E32547" w:rsidP="00941780">
            <w:pPr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color w:val="000000"/>
              </w:rPr>
              <w:t>Procesor:</w:t>
            </w:r>
          </w:p>
        </w:tc>
        <w:tc>
          <w:tcPr>
            <w:tcW w:w="724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E32547" w:rsidRDefault="00E32547" w:rsidP="00941780">
            <w:r>
              <w:rPr>
                <w:color w:val="000000"/>
              </w:rPr>
              <w:t xml:space="preserve">obsługa instrukcji 64-bitowych, wsparcie dla technologii wirtualizacji VT-x/EPT, VT-d lub AMD-V/RVI i AMD-Vi, dwurdzeniowy, czterowątkowy klasy x86, osiągający wynik dla jednego procesora: </w:t>
            </w:r>
            <w:proofErr w:type="spellStart"/>
            <w:r>
              <w:rPr>
                <w:color w:val="0000FF"/>
              </w:rPr>
              <w:t>Passmark</w:t>
            </w:r>
            <w:proofErr w:type="spellEnd"/>
            <w:r>
              <w:rPr>
                <w:color w:val="0000FF"/>
              </w:rPr>
              <w:t xml:space="preserve"> CPU Mark &gt; 5500</w:t>
            </w:r>
            <w:r>
              <w:rPr>
                <w:color w:val="000000"/>
              </w:rPr>
              <w:t xml:space="preserve"> (wg </w:t>
            </w:r>
            <w:hyperlink r:id="rId9">
              <w:r>
                <w:rPr>
                  <w:rStyle w:val="czeinternetowe"/>
                  <w:color w:val="000000"/>
                </w:rPr>
                <w:t>www.cpubenchmark.net/laptop.html</w:t>
              </w:r>
            </w:hyperlink>
            <w:r>
              <w:rPr>
                <w:color w:val="000000"/>
              </w:rPr>
              <w:t xml:space="preserve"> odczyt z dnia 13.03.2018)</w:t>
            </w:r>
          </w:p>
        </w:tc>
      </w:tr>
      <w:tr w:rsidR="00E32547" w:rsidTr="00941780">
        <w:tc>
          <w:tcPr>
            <w:tcW w:w="191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E32547" w:rsidRDefault="00E32547" w:rsidP="00941780">
            <w:pPr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color w:val="000000"/>
              </w:rPr>
              <w:t>Pamięć RAM:</w:t>
            </w:r>
          </w:p>
        </w:tc>
        <w:tc>
          <w:tcPr>
            <w:tcW w:w="724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E32547" w:rsidRPr="001F1FEF" w:rsidRDefault="00E32547" w:rsidP="00941780">
            <w:pPr>
              <w:rPr>
                <w:color w:val="000000"/>
                <w:sz w:val="22"/>
                <w:szCs w:val="22"/>
              </w:rPr>
            </w:pPr>
            <w:r w:rsidRPr="001F1FEF">
              <w:rPr>
                <w:color w:val="000000"/>
                <w:sz w:val="22"/>
                <w:szCs w:val="22"/>
              </w:rPr>
              <w:t>Min: 16GB DDR4 z możliwością rozbudowy do 32GB</w:t>
            </w:r>
          </w:p>
        </w:tc>
      </w:tr>
      <w:tr w:rsidR="00E32547" w:rsidTr="00941780">
        <w:tc>
          <w:tcPr>
            <w:tcW w:w="191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E32547" w:rsidRDefault="00E32547" w:rsidP="00941780">
            <w:pPr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color w:val="000000"/>
              </w:rPr>
              <w:t>Dyski twarde:</w:t>
            </w:r>
          </w:p>
        </w:tc>
        <w:tc>
          <w:tcPr>
            <w:tcW w:w="724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E32547" w:rsidRPr="001F1FEF" w:rsidRDefault="00E32547" w:rsidP="00941780">
            <w:pPr>
              <w:rPr>
                <w:color w:val="000000"/>
                <w:sz w:val="22"/>
                <w:szCs w:val="22"/>
              </w:rPr>
            </w:pPr>
            <w:r w:rsidRPr="001F1FEF">
              <w:rPr>
                <w:color w:val="000000"/>
                <w:sz w:val="22"/>
                <w:szCs w:val="22"/>
              </w:rPr>
              <w:t>Min: 512GB SSD lub zestaw: 256GB SSD + 1TB SATAII</w:t>
            </w:r>
          </w:p>
        </w:tc>
      </w:tr>
      <w:tr w:rsidR="00E32547" w:rsidTr="00941780">
        <w:tc>
          <w:tcPr>
            <w:tcW w:w="191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E32547" w:rsidRDefault="00E32547" w:rsidP="00941780">
            <w:pPr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color w:val="000000"/>
              </w:rPr>
              <w:t>Karta graficzna:</w:t>
            </w:r>
          </w:p>
        </w:tc>
        <w:tc>
          <w:tcPr>
            <w:tcW w:w="724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E32547" w:rsidRPr="001F1FEF" w:rsidRDefault="00E32547" w:rsidP="00941780">
            <w:pPr>
              <w:rPr>
                <w:color w:val="000000"/>
                <w:sz w:val="22"/>
                <w:szCs w:val="22"/>
              </w:rPr>
            </w:pPr>
            <w:r w:rsidRPr="001F1FEF">
              <w:rPr>
                <w:color w:val="000000"/>
                <w:sz w:val="22"/>
                <w:szCs w:val="22"/>
              </w:rPr>
              <w:t>dedykowana z zainstalowaną pamięcią min 2GB posiadająca dwa złącza o rozdzielczościach min 1920x1080 pikseli (VGA + HDMI)</w:t>
            </w:r>
          </w:p>
        </w:tc>
      </w:tr>
      <w:tr w:rsidR="00E32547" w:rsidRPr="00D9251E" w:rsidTr="00941780">
        <w:tc>
          <w:tcPr>
            <w:tcW w:w="191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E32547" w:rsidRDefault="00E32547" w:rsidP="00941780">
            <w:pPr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color w:val="000000"/>
              </w:rPr>
              <w:t>Typ wyświetlacza:</w:t>
            </w:r>
          </w:p>
        </w:tc>
        <w:tc>
          <w:tcPr>
            <w:tcW w:w="724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E32547" w:rsidRPr="001F1FEF" w:rsidRDefault="00E32547" w:rsidP="0094178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F1FEF">
              <w:rPr>
                <w:color w:val="000000"/>
                <w:sz w:val="22"/>
                <w:szCs w:val="22"/>
                <w:lang w:val="en-US"/>
              </w:rPr>
              <w:t>Rozmiar</w:t>
            </w:r>
            <w:proofErr w:type="spellEnd"/>
            <w:r w:rsidRPr="001F1FEF">
              <w:rPr>
                <w:color w:val="000000"/>
                <w:sz w:val="22"/>
                <w:szCs w:val="22"/>
                <w:lang w:val="en-US"/>
              </w:rPr>
              <w:t xml:space="preserve">: 15,6 </w:t>
            </w:r>
            <w:proofErr w:type="spellStart"/>
            <w:r w:rsidRPr="001F1FEF">
              <w:rPr>
                <w:color w:val="000000"/>
                <w:sz w:val="22"/>
                <w:szCs w:val="22"/>
                <w:lang w:val="en-US"/>
              </w:rPr>
              <w:t>cala</w:t>
            </w:r>
            <w:proofErr w:type="spellEnd"/>
            <w:r w:rsidRPr="001F1FEF">
              <w:rPr>
                <w:color w:val="000000"/>
                <w:sz w:val="22"/>
                <w:szCs w:val="22"/>
                <w:lang w:val="en-US"/>
              </w:rPr>
              <w:t xml:space="preserve"> Full HD (1920x1080) </w:t>
            </w:r>
            <w:proofErr w:type="spellStart"/>
            <w:r w:rsidRPr="001F1FEF">
              <w:rPr>
                <w:color w:val="000000"/>
                <w:sz w:val="22"/>
                <w:szCs w:val="22"/>
                <w:lang w:val="en-US"/>
              </w:rPr>
              <w:t>matowy</w:t>
            </w:r>
            <w:proofErr w:type="spellEnd"/>
            <w:r w:rsidRPr="001F1FEF">
              <w:rPr>
                <w:color w:val="000000"/>
                <w:sz w:val="22"/>
                <w:szCs w:val="22"/>
                <w:lang w:val="en-US"/>
              </w:rPr>
              <w:t xml:space="preserve"> (anti-glare) [LED]</w:t>
            </w:r>
          </w:p>
        </w:tc>
      </w:tr>
      <w:tr w:rsidR="00E32547" w:rsidTr="00941780">
        <w:tc>
          <w:tcPr>
            <w:tcW w:w="191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E32547" w:rsidRDefault="00E32547" w:rsidP="00941780">
            <w:pPr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color w:val="000000"/>
              </w:rPr>
              <w:t>Łączność:</w:t>
            </w:r>
          </w:p>
        </w:tc>
        <w:tc>
          <w:tcPr>
            <w:tcW w:w="724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E32547" w:rsidRPr="001F1FEF" w:rsidRDefault="00E32547" w:rsidP="00941780">
            <w:pPr>
              <w:rPr>
                <w:color w:val="000000"/>
                <w:sz w:val="22"/>
                <w:szCs w:val="22"/>
              </w:rPr>
            </w:pPr>
            <w:r w:rsidRPr="001F1FEF">
              <w:rPr>
                <w:color w:val="000000"/>
                <w:sz w:val="22"/>
                <w:szCs w:val="22"/>
              </w:rPr>
              <w:t xml:space="preserve">Przewodowa: karta sieciowa 1x10/100/1000BaseT </w:t>
            </w:r>
            <w:proofErr w:type="spellStart"/>
            <w:r w:rsidRPr="001F1FEF">
              <w:rPr>
                <w:color w:val="000000"/>
                <w:sz w:val="22"/>
                <w:szCs w:val="22"/>
              </w:rPr>
              <w:t>Gigabitethernet</w:t>
            </w:r>
            <w:proofErr w:type="spellEnd"/>
            <w:r w:rsidRPr="001F1FEF">
              <w:rPr>
                <w:color w:val="000000"/>
                <w:sz w:val="22"/>
                <w:szCs w:val="22"/>
              </w:rPr>
              <w:t xml:space="preserve"> (RJ45)</w:t>
            </w:r>
            <w:r w:rsidRPr="001F1FEF">
              <w:rPr>
                <w:color w:val="000000"/>
                <w:sz w:val="22"/>
                <w:szCs w:val="22"/>
              </w:rPr>
              <w:br/>
              <w:t xml:space="preserve">Bezprzewodowa: </w:t>
            </w:r>
            <w:proofErr w:type="spellStart"/>
            <w:r w:rsidRPr="001F1FEF">
              <w:rPr>
                <w:color w:val="000000"/>
                <w:sz w:val="22"/>
                <w:szCs w:val="22"/>
              </w:rPr>
              <w:t>WiFi</w:t>
            </w:r>
            <w:proofErr w:type="spellEnd"/>
            <w:r w:rsidRPr="001F1FEF">
              <w:rPr>
                <w:color w:val="000000"/>
                <w:sz w:val="22"/>
                <w:szCs w:val="22"/>
              </w:rPr>
              <w:t xml:space="preserve"> IEEE 802.11 a/b/g/n/</w:t>
            </w:r>
            <w:proofErr w:type="spellStart"/>
            <w:r w:rsidRPr="001F1FEF">
              <w:rPr>
                <w:color w:val="000000"/>
                <w:sz w:val="22"/>
                <w:szCs w:val="22"/>
              </w:rPr>
              <w:t>ac</w:t>
            </w:r>
            <w:proofErr w:type="spellEnd"/>
            <w:r w:rsidRPr="001F1FEF">
              <w:rPr>
                <w:color w:val="000000"/>
                <w:sz w:val="22"/>
                <w:szCs w:val="22"/>
              </w:rPr>
              <w:t xml:space="preserve"> Bluetooth</w:t>
            </w:r>
          </w:p>
        </w:tc>
      </w:tr>
      <w:tr w:rsidR="00E32547" w:rsidTr="00941780">
        <w:tc>
          <w:tcPr>
            <w:tcW w:w="191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E32547" w:rsidRDefault="00E32547" w:rsidP="00941780">
            <w:pPr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color w:val="000000"/>
              </w:rPr>
              <w:t>Złącza zewnętrzne</w:t>
            </w:r>
          </w:p>
        </w:tc>
        <w:tc>
          <w:tcPr>
            <w:tcW w:w="724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E32547" w:rsidRPr="001F1FEF" w:rsidRDefault="00E32547" w:rsidP="00941780">
            <w:pPr>
              <w:rPr>
                <w:color w:val="000000"/>
                <w:sz w:val="22"/>
                <w:szCs w:val="22"/>
              </w:rPr>
            </w:pPr>
            <w:r w:rsidRPr="001F1FEF">
              <w:rPr>
                <w:color w:val="000000"/>
                <w:sz w:val="22"/>
                <w:szCs w:val="22"/>
              </w:rPr>
              <w:t xml:space="preserve">3 x USB 3 (w tym 1 - Power </w:t>
            </w:r>
            <w:proofErr w:type="spellStart"/>
            <w:r w:rsidRPr="001F1FEF">
              <w:rPr>
                <w:color w:val="000000"/>
                <w:sz w:val="22"/>
                <w:szCs w:val="22"/>
              </w:rPr>
              <w:t>Share</w:t>
            </w:r>
            <w:proofErr w:type="spellEnd"/>
            <w:r w:rsidRPr="001F1FEF">
              <w:rPr>
                <w:color w:val="000000"/>
                <w:sz w:val="22"/>
                <w:szCs w:val="22"/>
              </w:rPr>
              <w:t>)</w:t>
            </w:r>
            <w:r w:rsidRPr="001F1FEF">
              <w:rPr>
                <w:color w:val="000000"/>
                <w:sz w:val="22"/>
                <w:szCs w:val="22"/>
              </w:rPr>
              <w:br/>
              <w:t>1 x HDMI</w:t>
            </w:r>
            <w:r w:rsidRPr="001F1FEF">
              <w:rPr>
                <w:color w:val="000000"/>
                <w:sz w:val="22"/>
                <w:szCs w:val="22"/>
              </w:rPr>
              <w:br/>
              <w:t>1 x VGA</w:t>
            </w:r>
            <w:r w:rsidRPr="001F1FEF">
              <w:rPr>
                <w:color w:val="000000"/>
                <w:sz w:val="22"/>
                <w:szCs w:val="22"/>
              </w:rPr>
              <w:br/>
              <w:t>1 x RJ-45</w:t>
            </w:r>
            <w:r w:rsidRPr="001F1FEF">
              <w:rPr>
                <w:color w:val="000000"/>
                <w:sz w:val="22"/>
                <w:szCs w:val="22"/>
              </w:rPr>
              <w:br/>
              <w:t xml:space="preserve">1 x </w:t>
            </w:r>
            <w:proofErr w:type="spellStart"/>
            <w:r w:rsidRPr="001F1FEF">
              <w:rPr>
                <w:color w:val="000000"/>
                <w:sz w:val="22"/>
                <w:szCs w:val="22"/>
              </w:rPr>
              <w:t>combo</w:t>
            </w:r>
            <w:proofErr w:type="spellEnd"/>
            <w:r w:rsidRPr="001F1FEF">
              <w:rPr>
                <w:color w:val="000000"/>
                <w:sz w:val="22"/>
                <w:szCs w:val="22"/>
              </w:rPr>
              <w:t xml:space="preserve"> audio (mikrofon/słuchawki)</w:t>
            </w:r>
            <w:r w:rsidRPr="001F1FEF">
              <w:rPr>
                <w:color w:val="000000"/>
                <w:sz w:val="22"/>
                <w:szCs w:val="22"/>
              </w:rPr>
              <w:br/>
              <w:t>1 x wejście zasilania (DC-in)</w:t>
            </w:r>
          </w:p>
        </w:tc>
      </w:tr>
      <w:tr w:rsidR="00E32547" w:rsidTr="00941780">
        <w:tc>
          <w:tcPr>
            <w:tcW w:w="191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E32547" w:rsidRDefault="00E32547" w:rsidP="00941780">
            <w:pPr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color w:val="000000"/>
              </w:rPr>
              <w:t>Wyposażenie dodatkowe:</w:t>
            </w:r>
          </w:p>
        </w:tc>
        <w:tc>
          <w:tcPr>
            <w:tcW w:w="724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E32547" w:rsidRPr="001F1FEF" w:rsidRDefault="00E32547" w:rsidP="00941780">
            <w:pPr>
              <w:rPr>
                <w:color w:val="000000"/>
                <w:sz w:val="22"/>
                <w:szCs w:val="22"/>
              </w:rPr>
            </w:pPr>
            <w:r w:rsidRPr="001F1FEF">
              <w:rPr>
                <w:color w:val="000000"/>
                <w:sz w:val="22"/>
                <w:szCs w:val="22"/>
              </w:rPr>
              <w:t>głośniki, mikrofon, kamera internetowa</w:t>
            </w:r>
          </w:p>
        </w:tc>
      </w:tr>
      <w:tr w:rsidR="00E32547" w:rsidTr="00941780">
        <w:tc>
          <w:tcPr>
            <w:tcW w:w="191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E32547" w:rsidRDefault="00E32547" w:rsidP="00941780">
            <w:pPr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color w:val="000000"/>
              </w:rPr>
              <w:t>Masa netto:</w:t>
            </w:r>
          </w:p>
        </w:tc>
        <w:tc>
          <w:tcPr>
            <w:tcW w:w="724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E32547" w:rsidRPr="001F1FEF" w:rsidRDefault="00E32547" w:rsidP="00941780">
            <w:pPr>
              <w:rPr>
                <w:color w:val="000000"/>
                <w:sz w:val="22"/>
                <w:szCs w:val="22"/>
              </w:rPr>
            </w:pPr>
            <w:r w:rsidRPr="001F1FEF">
              <w:rPr>
                <w:color w:val="000000"/>
                <w:sz w:val="22"/>
                <w:szCs w:val="22"/>
              </w:rPr>
              <w:t>maksymalnie 2kg</w:t>
            </w:r>
          </w:p>
        </w:tc>
      </w:tr>
      <w:tr w:rsidR="00E32547" w:rsidTr="00941780">
        <w:tc>
          <w:tcPr>
            <w:tcW w:w="191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E32547" w:rsidRDefault="00E32547" w:rsidP="00941780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Możliwości rozbudowy</w:t>
            </w:r>
          </w:p>
        </w:tc>
        <w:tc>
          <w:tcPr>
            <w:tcW w:w="724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E32547" w:rsidRPr="001F1FEF" w:rsidRDefault="00E32547" w:rsidP="00941780">
            <w:pPr>
              <w:rPr>
                <w:color w:val="000000"/>
                <w:sz w:val="22"/>
                <w:szCs w:val="22"/>
              </w:rPr>
            </w:pPr>
            <w:r w:rsidRPr="001F1FEF">
              <w:rPr>
                <w:color w:val="000000"/>
                <w:sz w:val="22"/>
                <w:szCs w:val="22"/>
              </w:rPr>
              <w:t>możliwość zastosowania dedykowanej stacji dokującej</w:t>
            </w:r>
          </w:p>
        </w:tc>
      </w:tr>
      <w:tr w:rsidR="00E32547" w:rsidTr="00941780">
        <w:tc>
          <w:tcPr>
            <w:tcW w:w="191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E32547" w:rsidRDefault="00E32547" w:rsidP="00941780">
            <w:pPr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color w:val="000000"/>
              </w:rPr>
              <w:t>Gwarancja:</w:t>
            </w:r>
          </w:p>
        </w:tc>
        <w:tc>
          <w:tcPr>
            <w:tcW w:w="724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E32547" w:rsidRPr="001F1FEF" w:rsidRDefault="005F096B" w:rsidP="009417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Min. 2</w:t>
            </w:r>
            <w:r w:rsidR="00E32547" w:rsidRPr="001F1FEF">
              <w:rPr>
                <w:color w:val="000000"/>
                <w:sz w:val="22"/>
                <w:szCs w:val="22"/>
              </w:rPr>
              <w:t xml:space="preserve"> lata gwarancji producenta typu NBD w miejscu zainstalowania</w:t>
            </w:r>
          </w:p>
        </w:tc>
      </w:tr>
    </w:tbl>
    <w:p w:rsidR="00E32547" w:rsidRDefault="00E32547" w:rsidP="00E32547">
      <w:pPr>
        <w:ind w:left="720"/>
        <w:rPr>
          <w:rFonts w:ascii="Calibri" w:eastAsia="Calibri" w:hAnsi="Calibri" w:cs="Calibri"/>
          <w:b/>
          <w:sz w:val="24"/>
        </w:rPr>
      </w:pPr>
    </w:p>
    <w:p w:rsidR="00E32547" w:rsidRPr="00BE00D5" w:rsidRDefault="00E32547" w:rsidP="00BE00D5">
      <w:pPr>
        <w:pStyle w:val="Akapitzlist"/>
        <w:numPr>
          <w:ilvl w:val="0"/>
          <w:numId w:val="9"/>
        </w:numPr>
        <w:spacing w:after="200" w:line="276" w:lineRule="auto"/>
        <w:rPr>
          <w:rFonts w:ascii="Calibri" w:eastAsia="Calibri" w:hAnsi="Calibri" w:cs="Calibri"/>
          <w:b/>
          <w:sz w:val="24"/>
        </w:rPr>
      </w:pPr>
      <w:r w:rsidRPr="00BE00D5">
        <w:rPr>
          <w:rFonts w:eastAsia="Calibri" w:cs="Calibri"/>
          <w:b/>
          <w:sz w:val="24"/>
        </w:rPr>
        <w:t>Oprogramowanie biurowe – 17 sztuk</w:t>
      </w:r>
    </w:p>
    <w:p w:rsidR="003756AE" w:rsidRDefault="003756AE" w:rsidP="009204B0">
      <w:pPr>
        <w:shd w:val="clear" w:color="auto" w:fill="FFFFFF"/>
        <w:spacing w:before="396"/>
        <w:ind w:left="6"/>
        <w:jc w:val="both"/>
        <w:rPr>
          <w:rFonts w:ascii="DejaVu LGC Serif" w:hAnsi="DejaVu LGC Serif"/>
          <w:color w:val="000000"/>
          <w:sz w:val="22"/>
          <w:szCs w:val="22"/>
          <w:lang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Przedmiotem  zam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ówienia jest  dostawa  licencji  nieograniczonych  czasowo  na  oprogramowanie biurowe wymienione poniżej:</w:t>
      </w:r>
    </w:p>
    <w:p w:rsidR="003756AE" w:rsidRPr="003756AE" w:rsidRDefault="003756AE" w:rsidP="003756AE">
      <w:pPr>
        <w:shd w:val="clear" w:color="auto" w:fill="FFFFFF"/>
        <w:ind w:left="7"/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</w:p>
    <w:p w:rsidR="003756AE" w:rsidRPr="003756AE" w:rsidRDefault="003756AE" w:rsidP="003756AE">
      <w:pPr>
        <w:widowControl w:val="0"/>
        <w:shd w:val="clear" w:color="auto" w:fill="FFFFFF"/>
        <w:tabs>
          <w:tab w:val="left" w:pos="713"/>
        </w:tabs>
        <w:jc w:val="center"/>
        <w:rPr>
          <w:rFonts w:ascii="DejaVu LGC Serif" w:hAnsi="DejaVu LGC Serif"/>
          <w:b/>
          <w:color w:val="000000"/>
          <w:sz w:val="22"/>
          <w:szCs w:val="22"/>
          <w:lang w:bidi="hi-IN"/>
        </w:rPr>
      </w:pPr>
      <w:r w:rsidRPr="003756AE">
        <w:rPr>
          <w:rFonts w:ascii="DejaVu LGC Serif" w:eastAsia="WenQuanYi Zen Hei Sharp" w:hAnsi="DejaVu LGC Serif" w:cs="Lohit Devanagari"/>
          <w:b/>
          <w:color w:val="000000"/>
          <w:sz w:val="22"/>
          <w:szCs w:val="22"/>
          <w:lang w:bidi="hi-IN"/>
        </w:rPr>
        <w:t>17 licencji na oprogramowanie biurowe lub r</w:t>
      </w:r>
      <w:r w:rsidRPr="003756AE">
        <w:rPr>
          <w:rFonts w:ascii="DejaVu LGC Serif" w:hAnsi="DejaVu LGC Serif"/>
          <w:b/>
          <w:color w:val="000000"/>
          <w:sz w:val="22"/>
          <w:szCs w:val="22"/>
          <w:lang w:bidi="hi-IN"/>
        </w:rPr>
        <w:t>ównoważne</w:t>
      </w:r>
    </w:p>
    <w:p w:rsidR="003756AE" w:rsidRPr="003756AE" w:rsidRDefault="003756AE" w:rsidP="003756AE">
      <w:pPr>
        <w:shd w:val="clear" w:color="auto" w:fill="FFFFFF"/>
        <w:jc w:val="both"/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Uwagi:</w:t>
      </w:r>
    </w:p>
    <w:p w:rsidR="003756AE" w:rsidRPr="003756AE" w:rsidRDefault="003756AE" w:rsidP="003756AE">
      <w:pPr>
        <w:widowControl w:val="0"/>
        <w:numPr>
          <w:ilvl w:val="0"/>
          <w:numId w:val="21"/>
        </w:numPr>
        <w:shd w:val="clear" w:color="auto" w:fill="FFFFFF"/>
        <w:tabs>
          <w:tab w:val="left" w:pos="713"/>
        </w:tabs>
        <w:ind w:left="367" w:firstLine="0"/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Zamawiaj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ący nie dopuszcza dostawy licencji typu OEM, PKC.</w:t>
      </w:r>
    </w:p>
    <w:p w:rsidR="003756AE" w:rsidRPr="003756AE" w:rsidRDefault="003756AE" w:rsidP="003756AE">
      <w:pPr>
        <w:widowControl w:val="0"/>
        <w:numPr>
          <w:ilvl w:val="0"/>
          <w:numId w:val="21"/>
        </w:numPr>
        <w:shd w:val="clear" w:color="auto" w:fill="FFFFFF"/>
        <w:tabs>
          <w:tab w:val="left" w:pos="713"/>
        </w:tabs>
        <w:ind w:left="713" w:right="29" w:hanging="346"/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Licencje musz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ą pozwalać na przenoszenie pomiędzy stacjami roboczymi (np. w przypadku wymiany stacji roboczej).</w:t>
      </w:r>
    </w:p>
    <w:p w:rsidR="003756AE" w:rsidRPr="003756AE" w:rsidRDefault="003756AE" w:rsidP="003756AE">
      <w:pPr>
        <w:widowControl w:val="0"/>
        <w:numPr>
          <w:ilvl w:val="0"/>
          <w:numId w:val="21"/>
        </w:numPr>
        <w:shd w:val="clear" w:color="auto" w:fill="FFFFFF"/>
        <w:tabs>
          <w:tab w:val="left" w:pos="713"/>
        </w:tabs>
        <w:ind w:left="713" w:right="29" w:hanging="346"/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Licencjonowanie musi uwzgl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ędniać prawo (w okresie przynajmniej 5 lat) do instalacji udostępnianych przez producenta uaktualnień i poprawek krytycznych i opcjonalnych do zakupionej wersji oprogramowania.</w:t>
      </w:r>
    </w:p>
    <w:p w:rsidR="003756AE" w:rsidRPr="003756AE" w:rsidRDefault="003756AE" w:rsidP="003756AE">
      <w:pPr>
        <w:widowControl w:val="0"/>
        <w:numPr>
          <w:ilvl w:val="0"/>
          <w:numId w:val="21"/>
        </w:numPr>
        <w:shd w:val="clear" w:color="auto" w:fill="FFFFFF"/>
        <w:tabs>
          <w:tab w:val="left" w:pos="713"/>
        </w:tabs>
        <w:ind w:left="713" w:right="14" w:hanging="346"/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Wymagane jest zapewnienie mo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żliwości korzystania z wcześniejszych wersji zamawianego oprogramowania i korzystania z kopii zamiennych (możliwość kopiowanie oprogramowania na wiele urządzeń przy wykorzystaniu jednego standardowego obrazu), z prawem do wielokrotnego użycia jednego obrazu dysku w procesie instalacji i tworzenia kopii zapasowych.</w:t>
      </w:r>
    </w:p>
    <w:p w:rsidR="003756AE" w:rsidRPr="003756AE" w:rsidRDefault="003756AE" w:rsidP="003756AE">
      <w:pPr>
        <w:widowControl w:val="0"/>
        <w:numPr>
          <w:ilvl w:val="0"/>
          <w:numId w:val="21"/>
        </w:numPr>
        <w:shd w:val="clear" w:color="auto" w:fill="FFFFFF"/>
        <w:tabs>
          <w:tab w:val="left" w:pos="713"/>
        </w:tabs>
        <w:ind w:left="367" w:firstLine="0"/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Licencje musz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ą być przeznaczone do użytku na terenie Rzeczpospolitej Polskiej</w:t>
      </w:r>
    </w:p>
    <w:p w:rsidR="003756AE" w:rsidRPr="003756AE" w:rsidRDefault="003756AE" w:rsidP="003756AE">
      <w:pPr>
        <w:widowControl w:val="0"/>
        <w:numPr>
          <w:ilvl w:val="0"/>
          <w:numId w:val="21"/>
        </w:numPr>
        <w:shd w:val="clear" w:color="auto" w:fill="FFFFFF"/>
        <w:tabs>
          <w:tab w:val="left" w:pos="713"/>
        </w:tabs>
        <w:ind w:left="713" w:right="22" w:hanging="346"/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Zamawiaj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ący wymaga udzielenia uprawnień na stronie producenta oraz dostępu do kluczy licencyjnych w terminie do 20 dni od dnia zawarcia umowy.</w:t>
      </w:r>
    </w:p>
    <w:p w:rsidR="003756AE" w:rsidRPr="003756AE" w:rsidRDefault="003756AE" w:rsidP="003756AE">
      <w:pPr>
        <w:widowControl w:val="0"/>
        <w:numPr>
          <w:ilvl w:val="0"/>
          <w:numId w:val="21"/>
        </w:numPr>
        <w:shd w:val="clear" w:color="auto" w:fill="FFFFFF"/>
        <w:tabs>
          <w:tab w:val="left" w:pos="713"/>
        </w:tabs>
        <w:ind w:left="713" w:right="22" w:hanging="346"/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Przez poj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ęcie „równoważne" Zamawiający przyjmuje oprogramowanie posiadające co najmniej poniższe funkcjonalności:</w:t>
      </w:r>
    </w:p>
    <w:p w:rsidR="003756AE" w:rsidRPr="003756AE" w:rsidRDefault="003756AE" w:rsidP="003756AE">
      <w:pPr>
        <w:shd w:val="clear" w:color="auto" w:fill="FFFFFF"/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b/>
          <w:color w:val="000000"/>
          <w:sz w:val="22"/>
          <w:szCs w:val="22"/>
          <w:lang w:bidi="hi-IN"/>
        </w:rPr>
        <w:lastRenderedPageBreak/>
        <w:t>Warunki r</w:t>
      </w:r>
      <w:r w:rsidRPr="003756AE">
        <w:rPr>
          <w:rFonts w:ascii="DejaVu LGC Serif" w:hAnsi="DejaVu LGC Serif"/>
          <w:b/>
          <w:color w:val="000000"/>
          <w:sz w:val="22"/>
          <w:szCs w:val="22"/>
          <w:lang w:bidi="hi-IN"/>
        </w:rPr>
        <w:t>ównoważności</w:t>
      </w:r>
    </w:p>
    <w:p w:rsidR="003756AE" w:rsidRPr="003756AE" w:rsidRDefault="003756AE" w:rsidP="003756AE">
      <w:pPr>
        <w:shd w:val="clear" w:color="auto" w:fill="FFFFFF"/>
        <w:ind w:left="7"/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Za pakiet r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ównoważy Zamawiający uzna oprogramowanie spełniające poniższe wymagania poprzez wbudowane mechanizmy, bez użycia dodatkowych aplikacji:</w:t>
      </w:r>
    </w:p>
    <w:p w:rsidR="003756AE" w:rsidRPr="003756AE" w:rsidRDefault="003756AE" w:rsidP="003756AE">
      <w:pPr>
        <w:widowControl w:val="0"/>
        <w:numPr>
          <w:ilvl w:val="0"/>
          <w:numId w:val="23"/>
        </w:numPr>
        <w:shd w:val="clear" w:color="auto" w:fill="FFFFFF"/>
        <w:tabs>
          <w:tab w:val="left" w:pos="691"/>
        </w:tabs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Wymagania odno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śnie interfejsu użytkownika:</w:t>
      </w:r>
    </w:p>
    <w:p w:rsidR="003756AE" w:rsidRPr="003756AE" w:rsidRDefault="003756AE" w:rsidP="003756AE">
      <w:pPr>
        <w:widowControl w:val="0"/>
        <w:numPr>
          <w:ilvl w:val="1"/>
          <w:numId w:val="23"/>
        </w:numPr>
        <w:shd w:val="clear" w:color="auto" w:fill="FFFFFF"/>
        <w:tabs>
          <w:tab w:val="left" w:pos="698"/>
        </w:tabs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pacing w:val="-1"/>
          <w:sz w:val="22"/>
          <w:szCs w:val="22"/>
          <w:lang w:bidi="hi-IN"/>
        </w:rPr>
        <w:t>Pe</w:t>
      </w:r>
      <w:r w:rsidRPr="003756AE">
        <w:rPr>
          <w:rFonts w:ascii="DejaVu LGC Serif" w:hAnsi="DejaVu LGC Serif"/>
          <w:color w:val="000000"/>
          <w:spacing w:val="-1"/>
          <w:sz w:val="22"/>
          <w:szCs w:val="22"/>
          <w:lang w:bidi="hi-IN"/>
        </w:rPr>
        <w:t>łna polska wersja językowa interfejsu użytkownika.</w:t>
      </w:r>
    </w:p>
    <w:p w:rsidR="003756AE" w:rsidRPr="003756AE" w:rsidRDefault="003756AE" w:rsidP="003756AE">
      <w:pPr>
        <w:widowControl w:val="0"/>
        <w:numPr>
          <w:ilvl w:val="1"/>
          <w:numId w:val="23"/>
        </w:numPr>
        <w:shd w:val="clear" w:color="auto" w:fill="FFFFFF"/>
        <w:tabs>
          <w:tab w:val="left" w:pos="698"/>
        </w:tabs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Prostota i intuicyjno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ść obsługi, pozwalająca na pracę osobom nieposiadającym umiejętności technicznych.</w:t>
      </w:r>
    </w:p>
    <w:p w:rsidR="003756AE" w:rsidRPr="003756AE" w:rsidRDefault="003756AE" w:rsidP="003756AE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left" w:pos="698"/>
        </w:tabs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Oprogramowanie  musi  umo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 xml:space="preserve">żliwiać  tworzenie  i  edycję </w:t>
      </w:r>
      <w:r>
        <w:rPr>
          <w:rFonts w:ascii="DejaVu LGC Serif" w:hAnsi="DejaVu LGC Serif"/>
          <w:color w:val="000000"/>
          <w:sz w:val="22"/>
          <w:szCs w:val="22"/>
          <w:lang w:bidi="hi-IN"/>
        </w:rPr>
        <w:t xml:space="preserve"> dokumentów  elektronicznych  w 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ustalonym formacie, który spełnia następujące warunki:</w:t>
      </w:r>
    </w:p>
    <w:p w:rsidR="003756AE" w:rsidRPr="003756AE" w:rsidRDefault="003756AE" w:rsidP="003756AE">
      <w:pPr>
        <w:widowControl w:val="0"/>
        <w:numPr>
          <w:ilvl w:val="1"/>
          <w:numId w:val="23"/>
        </w:numPr>
        <w:shd w:val="clear" w:color="auto" w:fill="FFFFFF"/>
        <w:tabs>
          <w:tab w:val="left" w:pos="691"/>
        </w:tabs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hAnsi="DejaVu LGC Serif"/>
          <w:color w:val="000000"/>
          <w:spacing w:val="-1"/>
          <w:sz w:val="22"/>
          <w:szCs w:val="22"/>
          <w:lang w:bidi="hi-IN"/>
        </w:rPr>
        <w:t>posiada</w:t>
      </w: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 xml:space="preserve"> kompletny i publicznie dost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ępny opis formatu,</w:t>
      </w:r>
    </w:p>
    <w:p w:rsidR="003756AE" w:rsidRPr="003756AE" w:rsidRDefault="003756AE" w:rsidP="003756AE">
      <w:pPr>
        <w:widowControl w:val="0"/>
        <w:numPr>
          <w:ilvl w:val="1"/>
          <w:numId w:val="23"/>
        </w:numPr>
        <w:shd w:val="clear" w:color="auto" w:fill="FFFFFF"/>
        <w:tabs>
          <w:tab w:val="left" w:pos="691"/>
        </w:tabs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ma zdefiniowany uk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ład informacji w posta</w:t>
      </w:r>
      <w:r w:rsidR="00E01085">
        <w:rPr>
          <w:rFonts w:ascii="DejaVu LGC Serif" w:hAnsi="DejaVu LGC Serif"/>
          <w:color w:val="000000"/>
          <w:sz w:val="22"/>
          <w:szCs w:val="22"/>
          <w:lang w:bidi="hi-IN"/>
        </w:rPr>
        <w:t>ci XML zgodnie z Załącznikiem nr 2 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 xml:space="preserve">Rozporządzenia Rady Ministrów z dnia 12 kwietnia 2012 r. w sprawie Krajowych Ram Interoperacyjności, </w:t>
      </w:r>
      <w:r w:rsidRPr="003756AE">
        <w:rPr>
          <w:rFonts w:ascii="DejaVu LGC Serif" w:hAnsi="DejaVu LGC Serif"/>
          <w:color w:val="000000"/>
          <w:spacing w:val="-1"/>
          <w:sz w:val="22"/>
          <w:szCs w:val="22"/>
          <w:lang w:bidi="hi-IN"/>
        </w:rPr>
        <w:t xml:space="preserve">minimalnych wymagań dla rejestrów publicznych i wymiany informacji w postaci elektronicznej 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oraz minimalnych wymagań dla systemów teleinformatycznych (Dz. U. 2012, poz. 526),</w:t>
      </w:r>
    </w:p>
    <w:p w:rsidR="003756AE" w:rsidRPr="003756AE" w:rsidRDefault="003756AE" w:rsidP="003756AE">
      <w:pPr>
        <w:widowControl w:val="0"/>
        <w:numPr>
          <w:ilvl w:val="1"/>
          <w:numId w:val="23"/>
        </w:numPr>
        <w:shd w:val="clear" w:color="auto" w:fill="FFFFFF"/>
        <w:tabs>
          <w:tab w:val="left" w:pos="691"/>
        </w:tabs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pacing w:val="-1"/>
          <w:sz w:val="22"/>
          <w:szCs w:val="22"/>
          <w:lang w:bidi="hi-IN"/>
        </w:rPr>
        <w:t>Oprogramowanie musi umo</w:t>
      </w:r>
      <w:r w:rsidRPr="003756AE">
        <w:rPr>
          <w:rFonts w:ascii="DejaVu LGC Serif" w:hAnsi="DejaVu LGC Serif"/>
          <w:color w:val="000000"/>
          <w:spacing w:val="-1"/>
          <w:sz w:val="22"/>
          <w:szCs w:val="22"/>
          <w:lang w:bidi="hi-IN"/>
        </w:rPr>
        <w:t>żliwiać dostosowanie dokumentów i szablonów do potrzeb instytucji</w:t>
      </w:r>
    </w:p>
    <w:p w:rsidR="003756AE" w:rsidRPr="003756AE" w:rsidRDefault="003756AE" w:rsidP="003756AE">
      <w:pPr>
        <w:widowControl w:val="0"/>
        <w:numPr>
          <w:ilvl w:val="1"/>
          <w:numId w:val="23"/>
        </w:numPr>
        <w:shd w:val="clear" w:color="auto" w:fill="FFFFFF"/>
        <w:tabs>
          <w:tab w:val="left" w:pos="691"/>
        </w:tabs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W sk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ład oprogramowania muszą wchodzić narzędzia programistyczne umożliwiające automatyzację pracy i wymianę danych pomiędzy dokumentami i aplikacjami (język makropoleceń, język skryptowy).</w:t>
      </w:r>
    </w:p>
    <w:p w:rsidR="003756AE" w:rsidRPr="003756AE" w:rsidRDefault="003756AE" w:rsidP="003756AE">
      <w:pPr>
        <w:widowControl w:val="0"/>
        <w:numPr>
          <w:ilvl w:val="1"/>
          <w:numId w:val="23"/>
        </w:numPr>
        <w:shd w:val="clear" w:color="auto" w:fill="FFFFFF"/>
        <w:tabs>
          <w:tab w:val="left" w:pos="691"/>
        </w:tabs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umo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żliwia wykorzystanie schematów XML,</w:t>
      </w:r>
    </w:p>
    <w:p w:rsidR="003756AE" w:rsidRPr="003756AE" w:rsidRDefault="003756AE" w:rsidP="003756AE">
      <w:pPr>
        <w:widowControl w:val="0"/>
        <w:numPr>
          <w:ilvl w:val="1"/>
          <w:numId w:val="23"/>
        </w:numPr>
        <w:shd w:val="clear" w:color="auto" w:fill="FFFFFF"/>
        <w:tabs>
          <w:tab w:val="left" w:pos="691"/>
        </w:tabs>
        <w:jc w:val="both"/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 xml:space="preserve">wspiera w swojej specyfikacji podpis elektroniczny w formacie </w:t>
      </w:r>
      <w:proofErr w:type="spellStart"/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XAdES</w:t>
      </w:r>
      <w:proofErr w:type="spellEnd"/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,</w:t>
      </w:r>
    </w:p>
    <w:p w:rsidR="003756AE" w:rsidRPr="003756AE" w:rsidRDefault="003756AE" w:rsidP="003756AE">
      <w:pPr>
        <w:widowControl w:val="0"/>
        <w:numPr>
          <w:ilvl w:val="0"/>
          <w:numId w:val="23"/>
        </w:numPr>
        <w:shd w:val="clear" w:color="auto" w:fill="FFFFFF"/>
        <w:tabs>
          <w:tab w:val="left" w:pos="691"/>
        </w:tabs>
        <w:jc w:val="both"/>
        <w:rPr>
          <w:rFonts w:ascii="Liberation Serif" w:eastAsia="WenQuanYi Zen Hei Sharp" w:hAnsi="Liberation Serif" w:cs="Lohit Devanagari"/>
          <w:color w:val="00000A"/>
          <w:sz w:val="24"/>
          <w:szCs w:val="24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Do aplikacji musi by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ć dostępna pełna dokumentacja w języku polskim.</w:t>
      </w:r>
    </w:p>
    <w:p w:rsidR="003756AE" w:rsidRPr="003756AE" w:rsidRDefault="003756AE" w:rsidP="003756AE">
      <w:pPr>
        <w:widowControl w:val="0"/>
        <w:numPr>
          <w:ilvl w:val="0"/>
          <w:numId w:val="23"/>
        </w:numPr>
        <w:shd w:val="clear" w:color="auto" w:fill="FFFFFF"/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Mo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żliwość zintegrowania uwierzytelniania użytkowników z usługą katalogową Active Directory- użytkownik raz zalogowany z poziomu systemu operacyjnego stacji roboczej ma być automatycznie rozpoznawany we wszystkich modułach oferowanego rozwiązania bez potrzeby oddzielnego monitowania go o ponowne uwierzytelnienie się.</w:t>
      </w:r>
    </w:p>
    <w:p w:rsidR="003756AE" w:rsidRPr="003756AE" w:rsidRDefault="003756AE" w:rsidP="003756AE">
      <w:pPr>
        <w:widowControl w:val="0"/>
        <w:numPr>
          <w:ilvl w:val="0"/>
          <w:numId w:val="23"/>
        </w:numPr>
        <w:shd w:val="clear" w:color="auto" w:fill="FFFFFF"/>
        <w:tabs>
          <w:tab w:val="left" w:pos="691"/>
        </w:tabs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Mo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żliwość aktywacji zainstalowanego pakietu poprzez mechanizmy wdrożonej usługi Active Directory.</w:t>
      </w:r>
    </w:p>
    <w:p w:rsidR="003756AE" w:rsidRPr="003756AE" w:rsidRDefault="003756AE" w:rsidP="003756AE">
      <w:pPr>
        <w:widowControl w:val="0"/>
        <w:numPr>
          <w:ilvl w:val="0"/>
          <w:numId w:val="23"/>
        </w:numPr>
        <w:shd w:val="clear" w:color="auto" w:fill="FFFFFF"/>
        <w:tabs>
          <w:tab w:val="left" w:pos="691"/>
        </w:tabs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Narz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ędzie wspomagające procesy migracji z poprzednich wersj</w:t>
      </w:r>
      <w:r w:rsidR="00E01085">
        <w:rPr>
          <w:rFonts w:ascii="DejaVu LGC Serif" w:hAnsi="DejaVu LGC Serif"/>
          <w:color w:val="000000"/>
          <w:sz w:val="22"/>
          <w:szCs w:val="22"/>
          <w:lang w:bidi="hi-IN"/>
        </w:rPr>
        <w:t>i pakietu i badania zgodności z 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dokumentami wytworzonymi w pakietach biurowych.</w:t>
      </w:r>
    </w:p>
    <w:p w:rsidR="003756AE" w:rsidRPr="003756AE" w:rsidRDefault="003756AE" w:rsidP="003756AE">
      <w:pPr>
        <w:widowControl w:val="0"/>
        <w:numPr>
          <w:ilvl w:val="0"/>
          <w:numId w:val="23"/>
        </w:numPr>
        <w:shd w:val="clear" w:color="auto" w:fill="FFFFFF"/>
        <w:tabs>
          <w:tab w:val="left" w:pos="691"/>
        </w:tabs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Oprogramowanie musi umo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żliwiać opatrywanie dokumentów metadanymi.</w:t>
      </w:r>
    </w:p>
    <w:p w:rsidR="003756AE" w:rsidRPr="003756AE" w:rsidRDefault="003756AE" w:rsidP="003756AE">
      <w:pPr>
        <w:widowControl w:val="0"/>
        <w:numPr>
          <w:ilvl w:val="0"/>
          <w:numId w:val="23"/>
        </w:numPr>
        <w:shd w:val="clear" w:color="auto" w:fill="FFFFFF"/>
        <w:tabs>
          <w:tab w:val="left" w:pos="691"/>
        </w:tabs>
        <w:jc w:val="both"/>
        <w:rPr>
          <w:rFonts w:ascii="Liberation Serif" w:eastAsia="WenQuanYi Zen Hei Sharp" w:hAnsi="Liberation Serif" w:cs="Lohit Devanagari"/>
          <w:color w:val="00000A"/>
          <w:sz w:val="24"/>
          <w:szCs w:val="24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Pakiet zintegrowanych aplikacji biurowych musi zawiera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ć:</w:t>
      </w:r>
    </w:p>
    <w:p w:rsidR="003756AE" w:rsidRPr="003756AE" w:rsidRDefault="003756AE" w:rsidP="003756AE">
      <w:pPr>
        <w:widowControl w:val="0"/>
        <w:numPr>
          <w:ilvl w:val="1"/>
          <w:numId w:val="23"/>
        </w:numPr>
        <w:shd w:val="clear" w:color="auto" w:fill="FFFFFF"/>
        <w:tabs>
          <w:tab w:val="left" w:pos="691"/>
        </w:tabs>
        <w:jc w:val="both"/>
        <w:rPr>
          <w:rFonts w:ascii="Liberation Serif" w:eastAsia="WenQuanYi Zen Hei Sharp" w:hAnsi="Liberation Serif" w:cs="Lohit Devanagari"/>
          <w:color w:val="00000A"/>
          <w:sz w:val="24"/>
          <w:szCs w:val="24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Edytor tekst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ów</w:t>
      </w:r>
    </w:p>
    <w:p w:rsidR="003756AE" w:rsidRPr="003756AE" w:rsidRDefault="003756AE" w:rsidP="003756AE">
      <w:pPr>
        <w:widowControl w:val="0"/>
        <w:numPr>
          <w:ilvl w:val="1"/>
          <w:numId w:val="23"/>
        </w:numPr>
        <w:shd w:val="clear" w:color="auto" w:fill="FFFFFF"/>
        <w:tabs>
          <w:tab w:val="left" w:pos="691"/>
        </w:tabs>
        <w:jc w:val="both"/>
        <w:rPr>
          <w:rFonts w:ascii="Liberation Serif" w:eastAsia="WenQuanYi Zen Hei Sharp" w:hAnsi="Liberation Serif" w:cs="Lohit Devanagari"/>
          <w:color w:val="00000A"/>
          <w:sz w:val="24"/>
          <w:szCs w:val="24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Arkusz kalkulacyjny</w:t>
      </w:r>
    </w:p>
    <w:p w:rsidR="003756AE" w:rsidRPr="003756AE" w:rsidRDefault="003756AE" w:rsidP="003756AE">
      <w:pPr>
        <w:widowControl w:val="0"/>
        <w:numPr>
          <w:ilvl w:val="1"/>
          <w:numId w:val="23"/>
        </w:numPr>
        <w:shd w:val="clear" w:color="auto" w:fill="FFFFFF"/>
        <w:tabs>
          <w:tab w:val="left" w:pos="691"/>
        </w:tabs>
        <w:jc w:val="both"/>
        <w:rPr>
          <w:rFonts w:ascii="Liberation Serif" w:eastAsia="WenQuanYi Zen Hei Sharp" w:hAnsi="Liberation Serif" w:cs="Lohit Devanagari"/>
          <w:color w:val="00000A"/>
          <w:sz w:val="24"/>
          <w:szCs w:val="24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Narz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ędzie do przygotowywania i prowadzenia prezentacji</w:t>
      </w:r>
    </w:p>
    <w:p w:rsidR="003756AE" w:rsidRPr="003756AE" w:rsidRDefault="003756AE" w:rsidP="003756AE">
      <w:pPr>
        <w:widowControl w:val="0"/>
        <w:numPr>
          <w:ilvl w:val="1"/>
          <w:numId w:val="23"/>
        </w:numPr>
        <w:shd w:val="clear" w:color="auto" w:fill="FFFFFF"/>
        <w:tabs>
          <w:tab w:val="left" w:pos="691"/>
        </w:tabs>
        <w:jc w:val="both"/>
        <w:rPr>
          <w:rFonts w:ascii="Liberation Serif" w:eastAsia="WenQuanYi Zen Hei Sharp" w:hAnsi="Liberation Serif" w:cs="Lohit Devanagari"/>
          <w:color w:val="00000A"/>
          <w:sz w:val="24"/>
          <w:szCs w:val="24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Narz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ędzie do tworzenia i wypełniania formularzy elektronicznych</w:t>
      </w:r>
    </w:p>
    <w:p w:rsidR="003756AE" w:rsidRPr="003756AE" w:rsidRDefault="003756AE" w:rsidP="003756AE">
      <w:pPr>
        <w:widowControl w:val="0"/>
        <w:numPr>
          <w:ilvl w:val="1"/>
          <w:numId w:val="23"/>
        </w:numPr>
        <w:shd w:val="clear" w:color="auto" w:fill="FFFFFF"/>
        <w:tabs>
          <w:tab w:val="left" w:pos="691"/>
        </w:tabs>
        <w:jc w:val="both"/>
        <w:rPr>
          <w:rFonts w:ascii="Liberation Serif" w:eastAsia="WenQuanYi Zen Hei Sharp" w:hAnsi="Liberation Serif" w:cs="Lohit Devanagari"/>
          <w:color w:val="00000A"/>
          <w:sz w:val="24"/>
          <w:szCs w:val="24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Narz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ędzie do tworzenia drukowanych materiałów informacyjnych</w:t>
      </w:r>
    </w:p>
    <w:p w:rsidR="003756AE" w:rsidRPr="003756AE" w:rsidRDefault="003756AE" w:rsidP="003756AE">
      <w:pPr>
        <w:widowControl w:val="0"/>
        <w:numPr>
          <w:ilvl w:val="1"/>
          <w:numId w:val="23"/>
        </w:numPr>
        <w:shd w:val="clear" w:color="auto" w:fill="FFFFFF"/>
        <w:tabs>
          <w:tab w:val="left" w:pos="691"/>
        </w:tabs>
        <w:jc w:val="both"/>
        <w:rPr>
          <w:rFonts w:ascii="Liberation Serif" w:eastAsia="WenQuanYi Zen Hei Sharp" w:hAnsi="Liberation Serif" w:cs="Lohit Devanagari"/>
          <w:color w:val="00000A"/>
          <w:sz w:val="24"/>
          <w:szCs w:val="24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Narz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ędzie do tworzenia i pracy z lokalną bazą danych</w:t>
      </w:r>
    </w:p>
    <w:p w:rsidR="003756AE" w:rsidRPr="003756AE" w:rsidRDefault="003756AE" w:rsidP="003756AE">
      <w:pPr>
        <w:widowControl w:val="0"/>
        <w:numPr>
          <w:ilvl w:val="1"/>
          <w:numId w:val="23"/>
        </w:numPr>
        <w:shd w:val="clear" w:color="auto" w:fill="FFFFFF"/>
        <w:tabs>
          <w:tab w:val="left" w:pos="691"/>
        </w:tabs>
        <w:jc w:val="both"/>
        <w:rPr>
          <w:rFonts w:ascii="Liberation Serif" w:eastAsia="WenQuanYi Zen Hei Sharp" w:hAnsi="Liberation Serif" w:cs="Lohit Devanagari"/>
          <w:color w:val="00000A"/>
          <w:sz w:val="24"/>
          <w:szCs w:val="24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Narz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ędzie do zarządzania informacją prywat</w:t>
      </w:r>
      <w:r w:rsidR="00016640">
        <w:rPr>
          <w:rFonts w:ascii="DejaVu LGC Serif" w:hAnsi="DejaVu LGC Serif"/>
          <w:color w:val="000000"/>
          <w:sz w:val="22"/>
          <w:szCs w:val="22"/>
          <w:lang w:bidi="hi-IN"/>
        </w:rPr>
        <w:t>n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ą (pocztą elektroniczną, kalendarzem, kontaktami i zadaniami)</w:t>
      </w:r>
    </w:p>
    <w:p w:rsidR="003756AE" w:rsidRPr="003756AE" w:rsidRDefault="003756AE" w:rsidP="003756AE">
      <w:pPr>
        <w:widowControl w:val="0"/>
        <w:numPr>
          <w:ilvl w:val="1"/>
          <w:numId w:val="23"/>
        </w:numPr>
        <w:shd w:val="clear" w:color="auto" w:fill="FFFFFF"/>
        <w:tabs>
          <w:tab w:val="left" w:pos="691"/>
        </w:tabs>
        <w:jc w:val="both"/>
        <w:rPr>
          <w:rFonts w:ascii="Liberation Serif" w:eastAsia="WenQuanYi Zen Hei Sharp" w:hAnsi="Liberation Serif" w:cs="Lohit Devanagari"/>
          <w:color w:val="00000A"/>
          <w:sz w:val="24"/>
          <w:szCs w:val="24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Narz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 xml:space="preserve">ędzie do tworzenia notatek przy pomocy klawiatury lub notatek odręcznych na ekranie </w:t>
      </w: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urz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ądzenia typu tablet PC z mechanizmem OCR.</w:t>
      </w:r>
    </w:p>
    <w:p w:rsidR="003756AE" w:rsidRPr="003756AE" w:rsidRDefault="003756AE" w:rsidP="003756AE">
      <w:pPr>
        <w:widowControl w:val="0"/>
        <w:numPr>
          <w:ilvl w:val="1"/>
          <w:numId w:val="23"/>
        </w:numPr>
        <w:shd w:val="clear" w:color="auto" w:fill="FFFFFF"/>
        <w:tabs>
          <w:tab w:val="left" w:pos="691"/>
        </w:tabs>
        <w:jc w:val="both"/>
        <w:rPr>
          <w:rFonts w:ascii="Liberation Serif" w:eastAsia="WenQuanYi Zen Hei Sharp" w:hAnsi="Liberation Serif" w:cs="Lohit Devanagari"/>
          <w:color w:val="00000A"/>
          <w:sz w:val="24"/>
          <w:szCs w:val="24"/>
          <w:lang w:eastAsia="zh-CN" w:bidi="hi-IN"/>
        </w:rPr>
      </w:pPr>
      <w:r w:rsidRPr="003756AE">
        <w:rPr>
          <w:rFonts w:ascii="DejaVu LGC Serif" w:hAnsi="DejaVu LGC Serif"/>
          <w:color w:val="000000"/>
          <w:spacing w:val="-1"/>
          <w:sz w:val="22"/>
          <w:szCs w:val="22"/>
          <w:lang w:bidi="hi-IN"/>
        </w:rPr>
        <w:t>Narzędzie komunikacji wielokanałowej stanowiące interfejs do systemu wiadomości błyskawicznych (tekstowych), komunikacji głosowej, komunikacji video.</w:t>
      </w:r>
    </w:p>
    <w:p w:rsidR="003756AE" w:rsidRPr="003756AE" w:rsidRDefault="003756AE" w:rsidP="003756AE">
      <w:pPr>
        <w:widowControl w:val="0"/>
        <w:numPr>
          <w:ilvl w:val="0"/>
          <w:numId w:val="23"/>
        </w:numPr>
        <w:shd w:val="clear" w:color="auto" w:fill="FFFFFF"/>
        <w:tabs>
          <w:tab w:val="left" w:pos="691"/>
        </w:tabs>
        <w:jc w:val="both"/>
        <w:rPr>
          <w:rFonts w:ascii="Liberation Serif" w:eastAsia="WenQuanYi Zen Hei Sharp" w:hAnsi="Liberation Serif" w:cs="Lohit Devanagari"/>
          <w:color w:val="00000A"/>
          <w:sz w:val="24"/>
          <w:szCs w:val="24"/>
          <w:lang w:eastAsia="zh-CN" w:bidi="hi-IN"/>
        </w:rPr>
      </w:pP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Edytor tekstów musi umożliwiać:</w:t>
      </w:r>
    </w:p>
    <w:p w:rsidR="003756AE" w:rsidRPr="003756AE" w:rsidRDefault="003756AE" w:rsidP="003756AE">
      <w:pPr>
        <w:widowControl w:val="0"/>
        <w:numPr>
          <w:ilvl w:val="1"/>
          <w:numId w:val="23"/>
        </w:numPr>
        <w:shd w:val="clear" w:color="auto" w:fill="FFFFFF"/>
        <w:tabs>
          <w:tab w:val="left" w:pos="662"/>
        </w:tabs>
        <w:jc w:val="both"/>
        <w:rPr>
          <w:rFonts w:ascii="Liberation Serif" w:eastAsia="WenQuanYi Zen Hei Sharp" w:hAnsi="Liberation Serif" w:cs="Lohit Devanagari"/>
          <w:color w:val="00000A"/>
          <w:sz w:val="24"/>
          <w:szCs w:val="24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Edycj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 xml:space="preserve">ę i formatowanie tekstu w języku polskim wraz </w:t>
      </w:r>
      <w:r w:rsidR="00016640">
        <w:rPr>
          <w:rFonts w:ascii="DejaVu LGC Serif" w:hAnsi="DejaVu LGC Serif"/>
          <w:color w:val="000000"/>
          <w:sz w:val="22"/>
          <w:szCs w:val="22"/>
          <w:lang w:bidi="hi-IN"/>
        </w:rPr>
        <w:t>z obsługą języka polskiego w 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zakresie sprawdzania pisowni i poprawności gramatycznej oraz funkcjonalnością słownika wyrazów bliskoznacznych i autokorekty.</w:t>
      </w:r>
    </w:p>
    <w:p w:rsidR="003756AE" w:rsidRPr="003756AE" w:rsidRDefault="003756AE" w:rsidP="003756AE">
      <w:pPr>
        <w:widowControl w:val="0"/>
        <w:numPr>
          <w:ilvl w:val="1"/>
          <w:numId w:val="23"/>
        </w:numPr>
        <w:shd w:val="clear" w:color="auto" w:fill="FFFFFF"/>
        <w:tabs>
          <w:tab w:val="left" w:pos="662"/>
        </w:tabs>
        <w:jc w:val="both"/>
        <w:rPr>
          <w:rFonts w:ascii="Liberation Serif" w:eastAsia="WenQuanYi Zen Hei Sharp" w:hAnsi="Liberation Serif" w:cs="Lohit Devanagari"/>
          <w:color w:val="00000A"/>
          <w:sz w:val="24"/>
          <w:szCs w:val="24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pacing w:val="-1"/>
          <w:sz w:val="22"/>
          <w:szCs w:val="22"/>
          <w:lang w:bidi="hi-IN"/>
        </w:rPr>
        <w:t>Wstawianie oraz formatowanie tabel.</w:t>
      </w:r>
    </w:p>
    <w:p w:rsidR="003756AE" w:rsidRPr="003756AE" w:rsidRDefault="003756AE" w:rsidP="003756AE">
      <w:pPr>
        <w:widowControl w:val="0"/>
        <w:numPr>
          <w:ilvl w:val="1"/>
          <w:numId w:val="23"/>
        </w:numPr>
        <w:shd w:val="clear" w:color="auto" w:fill="FFFFFF"/>
        <w:tabs>
          <w:tab w:val="left" w:pos="662"/>
        </w:tabs>
        <w:jc w:val="both"/>
        <w:rPr>
          <w:rFonts w:ascii="Liberation Serif" w:eastAsia="WenQuanYi Zen Hei Sharp" w:hAnsi="Liberation Serif" w:cs="Lohit Devanagari"/>
          <w:color w:val="00000A"/>
          <w:sz w:val="24"/>
          <w:szCs w:val="24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Wstawianie oraz formatowanie obiekt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ów graficznych.</w:t>
      </w:r>
    </w:p>
    <w:p w:rsidR="003756AE" w:rsidRPr="003756AE" w:rsidRDefault="003756AE" w:rsidP="003756AE">
      <w:pPr>
        <w:widowControl w:val="0"/>
        <w:numPr>
          <w:ilvl w:val="1"/>
          <w:numId w:val="23"/>
        </w:numPr>
        <w:shd w:val="clear" w:color="auto" w:fill="FFFFFF"/>
        <w:tabs>
          <w:tab w:val="left" w:pos="662"/>
        </w:tabs>
        <w:jc w:val="both"/>
        <w:rPr>
          <w:rFonts w:ascii="Liberation Serif" w:eastAsia="WenQuanYi Zen Hei Sharp" w:hAnsi="Liberation Serif" w:cs="Lohit Devanagari"/>
          <w:color w:val="00000A"/>
          <w:sz w:val="24"/>
          <w:szCs w:val="24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Wstawianie wykres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ów i tabel z arkusza kalkulacyjnego (wliczając tabele przestawne).</w:t>
      </w:r>
    </w:p>
    <w:p w:rsidR="003756AE" w:rsidRPr="003756AE" w:rsidRDefault="003756AE" w:rsidP="003756AE">
      <w:pPr>
        <w:widowControl w:val="0"/>
        <w:numPr>
          <w:ilvl w:val="1"/>
          <w:numId w:val="23"/>
        </w:numPr>
        <w:shd w:val="clear" w:color="auto" w:fill="FFFFFF"/>
        <w:tabs>
          <w:tab w:val="left" w:pos="662"/>
        </w:tabs>
        <w:jc w:val="both"/>
        <w:rPr>
          <w:rFonts w:ascii="Liberation Serif" w:eastAsia="WenQuanYi Zen Hei Sharp" w:hAnsi="Liberation Serif" w:cs="Lohit Devanagari"/>
          <w:color w:val="00000A"/>
          <w:sz w:val="24"/>
          <w:szCs w:val="24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Automatyczne numerowanie rozdzia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łów, punktów, akapitów, tabel i rysunków.</w:t>
      </w:r>
    </w:p>
    <w:p w:rsidR="003756AE" w:rsidRPr="003756AE" w:rsidRDefault="003756AE" w:rsidP="003756AE">
      <w:pPr>
        <w:widowControl w:val="0"/>
        <w:numPr>
          <w:ilvl w:val="1"/>
          <w:numId w:val="23"/>
        </w:numPr>
        <w:shd w:val="clear" w:color="auto" w:fill="FFFFFF"/>
        <w:tabs>
          <w:tab w:val="left" w:pos="662"/>
        </w:tabs>
        <w:jc w:val="both"/>
        <w:rPr>
          <w:rFonts w:ascii="Liberation Serif" w:eastAsia="WenQuanYi Zen Hei Sharp" w:hAnsi="Liberation Serif" w:cs="Lohit Devanagari"/>
          <w:color w:val="00000A"/>
          <w:sz w:val="24"/>
          <w:szCs w:val="24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pacing w:val="-1"/>
          <w:sz w:val="22"/>
          <w:szCs w:val="22"/>
          <w:lang w:bidi="hi-IN"/>
        </w:rPr>
        <w:t>Automatyczne tworzenie spis</w:t>
      </w:r>
      <w:r w:rsidRPr="003756AE">
        <w:rPr>
          <w:rFonts w:ascii="DejaVu LGC Serif" w:hAnsi="DejaVu LGC Serif"/>
          <w:color w:val="000000"/>
          <w:spacing w:val="-1"/>
          <w:sz w:val="22"/>
          <w:szCs w:val="22"/>
          <w:lang w:bidi="hi-IN"/>
        </w:rPr>
        <w:t>ów treści.</w:t>
      </w:r>
    </w:p>
    <w:p w:rsidR="003756AE" w:rsidRPr="003756AE" w:rsidRDefault="003756AE" w:rsidP="003756AE">
      <w:pPr>
        <w:widowControl w:val="0"/>
        <w:numPr>
          <w:ilvl w:val="1"/>
          <w:numId w:val="23"/>
        </w:numPr>
        <w:shd w:val="clear" w:color="auto" w:fill="FFFFFF"/>
        <w:tabs>
          <w:tab w:val="left" w:pos="662"/>
        </w:tabs>
        <w:jc w:val="both"/>
        <w:rPr>
          <w:rFonts w:ascii="Liberation Serif" w:eastAsia="WenQuanYi Zen Hei Sharp" w:hAnsi="Liberation Serif" w:cs="Lohit Devanagari"/>
          <w:color w:val="00000A"/>
          <w:sz w:val="24"/>
          <w:szCs w:val="24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pacing w:val="-1"/>
          <w:sz w:val="22"/>
          <w:szCs w:val="22"/>
          <w:lang w:bidi="hi-IN"/>
        </w:rPr>
        <w:lastRenderedPageBreak/>
        <w:t>Formatowanie nag</w:t>
      </w:r>
      <w:r w:rsidRPr="003756AE">
        <w:rPr>
          <w:rFonts w:ascii="DejaVu LGC Serif" w:hAnsi="DejaVu LGC Serif"/>
          <w:color w:val="000000"/>
          <w:spacing w:val="-1"/>
          <w:sz w:val="22"/>
          <w:szCs w:val="22"/>
          <w:lang w:bidi="hi-IN"/>
        </w:rPr>
        <w:t>łówków i stopek stron.</w:t>
      </w:r>
    </w:p>
    <w:p w:rsidR="003756AE" w:rsidRPr="003756AE" w:rsidRDefault="003756AE" w:rsidP="003756AE">
      <w:pPr>
        <w:widowControl w:val="0"/>
        <w:numPr>
          <w:ilvl w:val="1"/>
          <w:numId w:val="23"/>
        </w:numPr>
        <w:shd w:val="clear" w:color="auto" w:fill="FFFFFF"/>
        <w:jc w:val="both"/>
        <w:rPr>
          <w:rFonts w:ascii="Liberation Serif" w:eastAsia="WenQuanYi Zen Hei Sharp" w:hAnsi="Liberation Serif" w:cs="Lohit Devanagari"/>
          <w:color w:val="00000A"/>
          <w:sz w:val="24"/>
          <w:szCs w:val="24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Siedzenie i por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ównywanie zmian wprowadzonych przez użytkowników w dokumencie.</w:t>
      </w:r>
    </w:p>
    <w:p w:rsidR="003756AE" w:rsidRPr="003756AE" w:rsidRDefault="003756AE" w:rsidP="003756AE">
      <w:pPr>
        <w:widowControl w:val="0"/>
        <w:numPr>
          <w:ilvl w:val="1"/>
          <w:numId w:val="23"/>
        </w:numPr>
        <w:shd w:val="clear" w:color="auto" w:fill="FFFFFF"/>
        <w:jc w:val="both"/>
        <w:rPr>
          <w:rFonts w:ascii="Liberation Serif" w:eastAsia="WenQuanYi Zen Hei Sharp" w:hAnsi="Liberation Serif" w:cs="Lohit Devanagari"/>
          <w:color w:val="00000A"/>
          <w:sz w:val="24"/>
          <w:szCs w:val="24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Nagrywanie, tworzenie i edycj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ę makr automatyzujących wykonywanie czynności.</w:t>
      </w:r>
    </w:p>
    <w:p w:rsidR="003756AE" w:rsidRPr="003756AE" w:rsidRDefault="003756AE" w:rsidP="003756AE">
      <w:pPr>
        <w:widowControl w:val="0"/>
        <w:numPr>
          <w:ilvl w:val="1"/>
          <w:numId w:val="23"/>
        </w:numPr>
        <w:shd w:val="clear" w:color="auto" w:fill="FFFFFF"/>
        <w:jc w:val="both"/>
        <w:rPr>
          <w:rFonts w:ascii="Liberation Serif" w:eastAsia="WenQuanYi Zen Hei Sharp" w:hAnsi="Liberation Serif" w:cs="Lohit Devanagari"/>
          <w:color w:val="00000A"/>
          <w:sz w:val="24"/>
          <w:szCs w:val="24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Okre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ślenie układu strony (pionowa/pozioma).</w:t>
      </w:r>
    </w:p>
    <w:p w:rsidR="003756AE" w:rsidRPr="003756AE" w:rsidRDefault="003756AE" w:rsidP="003756AE">
      <w:pPr>
        <w:widowControl w:val="0"/>
        <w:numPr>
          <w:ilvl w:val="1"/>
          <w:numId w:val="23"/>
        </w:numPr>
        <w:shd w:val="clear" w:color="auto" w:fill="FFFFFF"/>
        <w:jc w:val="both"/>
        <w:rPr>
          <w:rFonts w:ascii="Liberation Serif" w:eastAsia="WenQuanYi Zen Hei Sharp" w:hAnsi="Liberation Serif" w:cs="Lohit Devanagari"/>
          <w:color w:val="00000A"/>
          <w:sz w:val="24"/>
          <w:szCs w:val="24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pacing w:val="-1"/>
          <w:sz w:val="22"/>
          <w:szCs w:val="22"/>
          <w:lang w:bidi="hi-IN"/>
        </w:rPr>
        <w:t>Wydruk dokument</w:t>
      </w:r>
      <w:r w:rsidRPr="003756AE">
        <w:rPr>
          <w:rFonts w:ascii="DejaVu LGC Serif" w:hAnsi="DejaVu LGC Serif"/>
          <w:color w:val="000000"/>
          <w:spacing w:val="-1"/>
          <w:sz w:val="22"/>
          <w:szCs w:val="22"/>
          <w:lang w:bidi="hi-IN"/>
        </w:rPr>
        <w:t>ów.</w:t>
      </w:r>
    </w:p>
    <w:p w:rsidR="003756AE" w:rsidRPr="003756AE" w:rsidRDefault="003756AE" w:rsidP="003756AE">
      <w:pPr>
        <w:widowControl w:val="0"/>
        <w:numPr>
          <w:ilvl w:val="1"/>
          <w:numId w:val="23"/>
        </w:numPr>
        <w:shd w:val="clear" w:color="auto" w:fill="FFFFFF"/>
        <w:jc w:val="both"/>
        <w:rPr>
          <w:rFonts w:ascii="Liberation Serif" w:eastAsia="WenQuanYi Zen Hei Sharp" w:hAnsi="Liberation Serif" w:cs="Lohit Devanagari"/>
          <w:color w:val="00000A"/>
          <w:sz w:val="24"/>
          <w:szCs w:val="24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Wykonywanie korespondencji seryjnej bazuj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ąc na d</w:t>
      </w:r>
      <w:r w:rsidR="00E01085">
        <w:rPr>
          <w:rFonts w:ascii="DejaVu LGC Serif" w:hAnsi="DejaVu LGC Serif"/>
          <w:color w:val="000000"/>
          <w:sz w:val="22"/>
          <w:szCs w:val="22"/>
          <w:lang w:bidi="hi-IN"/>
        </w:rPr>
        <w:t>anych adresowych pochodzących z 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 xml:space="preserve">arkusza </w:t>
      </w: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kalkulacyjnego i z narz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 xml:space="preserve">ędzia do zarządzania informacją prywatną. </w:t>
      </w:r>
    </w:p>
    <w:p w:rsidR="003756AE" w:rsidRPr="003756AE" w:rsidRDefault="003756AE" w:rsidP="003756AE">
      <w:pPr>
        <w:widowControl w:val="0"/>
        <w:numPr>
          <w:ilvl w:val="1"/>
          <w:numId w:val="23"/>
        </w:numPr>
        <w:shd w:val="clear" w:color="auto" w:fill="FFFFFF"/>
        <w:jc w:val="both"/>
        <w:rPr>
          <w:rFonts w:ascii="Liberation Serif" w:eastAsia="WenQuanYi Zen Hei Sharp" w:hAnsi="Liberation Serif" w:cs="Lohit Devanagari"/>
          <w:color w:val="00000A"/>
          <w:sz w:val="24"/>
          <w:szCs w:val="24"/>
          <w:lang w:eastAsia="zh-CN" w:bidi="hi-IN"/>
        </w:rPr>
      </w:pP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 xml:space="preserve">Pracę na dokumentach utworzonych przy pomocy Microsoft Word 2003 lub Microsoft Word </w:t>
      </w: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2007 i 2010 z zapewnieniem bezproblemowej konwersji wszystkich element</w:t>
      </w:r>
      <w:r w:rsidR="006B427B">
        <w:rPr>
          <w:rFonts w:ascii="DejaVu LGC Serif" w:hAnsi="DejaVu LGC Serif"/>
          <w:color w:val="000000"/>
          <w:sz w:val="22"/>
          <w:szCs w:val="22"/>
          <w:lang w:bidi="hi-IN"/>
        </w:rPr>
        <w:t>ów i 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 xml:space="preserve">atrybutów </w:t>
      </w: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 xml:space="preserve">dokumentu. </w:t>
      </w:r>
    </w:p>
    <w:p w:rsidR="003756AE" w:rsidRPr="003756AE" w:rsidRDefault="003756AE" w:rsidP="003756AE">
      <w:pPr>
        <w:widowControl w:val="0"/>
        <w:numPr>
          <w:ilvl w:val="1"/>
          <w:numId w:val="23"/>
        </w:numPr>
        <w:shd w:val="clear" w:color="auto" w:fill="FFFFFF"/>
        <w:jc w:val="both"/>
        <w:rPr>
          <w:rFonts w:ascii="Liberation Serif" w:eastAsia="WenQuanYi Zen Hei Sharp" w:hAnsi="Liberation Serif" w:cs="Lohit Devanagari"/>
          <w:color w:val="00000A"/>
          <w:sz w:val="24"/>
          <w:szCs w:val="24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Zabezpieczenie dokument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ów hasłem przed odczytem oraz p</w:t>
      </w:r>
      <w:r w:rsidR="00016640">
        <w:rPr>
          <w:rFonts w:ascii="DejaVu LGC Serif" w:hAnsi="DejaVu LGC Serif"/>
          <w:color w:val="000000"/>
          <w:sz w:val="22"/>
          <w:szCs w:val="22"/>
          <w:lang w:bidi="hi-IN"/>
        </w:rPr>
        <w:t>rzed wprowadzaniem modyfikacji.</w:t>
      </w:r>
    </w:p>
    <w:p w:rsidR="003756AE" w:rsidRPr="003756AE" w:rsidRDefault="003756AE" w:rsidP="003756AE">
      <w:pPr>
        <w:widowControl w:val="0"/>
        <w:numPr>
          <w:ilvl w:val="1"/>
          <w:numId w:val="23"/>
        </w:numPr>
        <w:shd w:val="clear" w:color="auto" w:fill="FFFFFF"/>
        <w:jc w:val="both"/>
        <w:rPr>
          <w:rFonts w:ascii="Liberation Serif" w:eastAsia="WenQuanYi Zen Hei Sharp" w:hAnsi="Liberation Serif" w:cs="Lohit Devanagari"/>
          <w:color w:val="00000A"/>
          <w:sz w:val="24"/>
          <w:szCs w:val="24"/>
          <w:lang w:eastAsia="zh-CN" w:bidi="hi-IN"/>
        </w:rPr>
      </w:pP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 xml:space="preserve">Wymagana  jest  dostępność  do  oferowanego  edytora  tekstu  bezpłatnych  narzędzi </w:t>
      </w:r>
      <w:r w:rsidRPr="003756AE">
        <w:rPr>
          <w:rFonts w:ascii="DejaVu LGC Serif" w:eastAsia="WenQuanYi Zen Hei Sharp" w:hAnsi="DejaVu LGC Serif" w:cs="Lohit Devanagari"/>
          <w:color w:val="000000"/>
          <w:spacing w:val="-1"/>
          <w:sz w:val="22"/>
          <w:szCs w:val="22"/>
          <w:lang w:bidi="hi-IN"/>
        </w:rPr>
        <w:t>umo</w:t>
      </w:r>
      <w:r w:rsidRPr="003756AE">
        <w:rPr>
          <w:rFonts w:ascii="DejaVu LGC Serif" w:hAnsi="DejaVu LGC Serif"/>
          <w:color w:val="000000"/>
          <w:spacing w:val="-1"/>
          <w:sz w:val="22"/>
          <w:szCs w:val="22"/>
          <w:lang w:bidi="hi-IN"/>
        </w:rPr>
        <w:t xml:space="preserve">żliwiających  wykorzystanie  go, jako  środowiska  kreowania  aktów  normatywnych  i </w:t>
      </w: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prawnych, zgodnie z obowi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 xml:space="preserve">ązującym prawem. </w:t>
      </w:r>
    </w:p>
    <w:p w:rsidR="003756AE" w:rsidRPr="003756AE" w:rsidRDefault="003756AE" w:rsidP="003756AE">
      <w:pPr>
        <w:widowControl w:val="0"/>
        <w:numPr>
          <w:ilvl w:val="1"/>
          <w:numId w:val="23"/>
        </w:numPr>
        <w:shd w:val="clear" w:color="auto" w:fill="FFFFFF"/>
        <w:tabs>
          <w:tab w:val="left" w:pos="691"/>
        </w:tabs>
        <w:jc w:val="both"/>
        <w:rPr>
          <w:rFonts w:ascii="Liberation Serif" w:eastAsia="WenQuanYi Zen Hei Sharp" w:hAnsi="Liberation Serif" w:cs="Lohit Devanagari"/>
          <w:color w:val="00000A"/>
          <w:sz w:val="24"/>
          <w:szCs w:val="24"/>
          <w:lang w:eastAsia="zh-CN" w:bidi="hi-IN"/>
        </w:rPr>
      </w:pP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 xml:space="preserve">Wymagana  jest  dostępność  do  oferowanego  edytora  tekstu  bezpłatnych narzędzi umożliwiających podpisanie podpisem elektronicznym pliku z zapisanym dokumentem przy </w:t>
      </w:r>
      <w:r w:rsidRPr="003756AE">
        <w:rPr>
          <w:rFonts w:ascii="DejaVu LGC Serif" w:hAnsi="DejaVu LGC Serif"/>
          <w:color w:val="000000"/>
          <w:spacing w:val="-1"/>
          <w:sz w:val="22"/>
          <w:szCs w:val="22"/>
          <w:lang w:bidi="hi-IN"/>
        </w:rPr>
        <w:t>pomocy certyfikatu kwalifikowanego zgodnie</w:t>
      </w:r>
      <w:r w:rsidR="00E01085">
        <w:rPr>
          <w:rFonts w:ascii="DejaVu LGC Serif" w:hAnsi="DejaVu LGC Serif"/>
          <w:color w:val="000000"/>
          <w:spacing w:val="-1"/>
          <w:sz w:val="22"/>
          <w:szCs w:val="22"/>
          <w:lang w:bidi="hi-IN"/>
        </w:rPr>
        <w:t xml:space="preserve"> z wymaganiami obowiązującego w </w:t>
      </w:r>
      <w:r w:rsidRPr="003756AE">
        <w:rPr>
          <w:rFonts w:ascii="DejaVu LGC Serif" w:hAnsi="DejaVu LGC Serif"/>
          <w:color w:val="000000"/>
          <w:spacing w:val="-1"/>
          <w:sz w:val="22"/>
          <w:szCs w:val="22"/>
          <w:lang w:bidi="hi-IN"/>
        </w:rPr>
        <w:t xml:space="preserve">Polsce prawa. </w:t>
      </w:r>
    </w:p>
    <w:p w:rsidR="003756AE" w:rsidRPr="003756AE" w:rsidRDefault="003756AE" w:rsidP="003756AE">
      <w:pPr>
        <w:widowControl w:val="0"/>
        <w:numPr>
          <w:ilvl w:val="0"/>
          <w:numId w:val="23"/>
        </w:numPr>
        <w:shd w:val="clear" w:color="auto" w:fill="FFFFFF"/>
        <w:jc w:val="both"/>
        <w:rPr>
          <w:rFonts w:ascii="Liberation Serif" w:eastAsia="WenQuanYi Zen Hei Sharp" w:hAnsi="Liberation Serif" w:cs="Lohit Devanagari"/>
          <w:color w:val="00000A"/>
          <w:sz w:val="24"/>
          <w:szCs w:val="24"/>
          <w:lang w:eastAsia="zh-CN" w:bidi="hi-IN"/>
        </w:rPr>
      </w:pP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Arkusz kalkulacyjny musi umożliwiać: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tabs>
          <w:tab w:val="left" w:pos="684"/>
        </w:tabs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Tworzenie raport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ów tabelarycznych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tabs>
          <w:tab w:val="left" w:pos="684"/>
        </w:tabs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Tworzenie wykres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ów liniowych (wraz linią trendu), słupkowych, kołowych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tabs>
          <w:tab w:val="left" w:pos="684"/>
        </w:tabs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Tworzenie  arkuszy  kalkulacyjnych  zawieraj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 xml:space="preserve">ących  teksty,  dane  liczbowe  oraz  formuły </w:t>
      </w: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przeprowadzaj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ące operacje matematyczne, logiczne, tekstowe, statystyczne oraz operacje na danych finansowych i na miarach czasu.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tabs>
          <w:tab w:val="left" w:pos="677"/>
        </w:tabs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Tworzenie raport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 xml:space="preserve">ów z zewnętrznych źródeł danych (inne arkusze kalkulacyjne, bazy danych zgodne z ODBC, pliki tekstowe, pliki XML, </w:t>
      </w:r>
      <w:proofErr w:type="spellStart"/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webservice</w:t>
      </w:r>
      <w:proofErr w:type="spellEnd"/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)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tabs>
          <w:tab w:val="left" w:pos="677"/>
        </w:tabs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Obs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 xml:space="preserve">ługę kostek OLAP oraz tworzenie i edycję kwerend bazodanowych i webowych. Narzędzia </w:t>
      </w:r>
      <w:r w:rsidRPr="003756AE">
        <w:rPr>
          <w:rFonts w:ascii="DejaVu LGC Serif" w:hAnsi="DejaVu LGC Serif"/>
          <w:color w:val="000000"/>
          <w:spacing w:val="-1"/>
          <w:sz w:val="22"/>
          <w:szCs w:val="22"/>
          <w:lang w:bidi="hi-IN"/>
        </w:rPr>
        <w:t>wspomagające analizę statystyczną i finansową, a</w:t>
      </w:r>
      <w:r>
        <w:rPr>
          <w:rFonts w:ascii="DejaVu LGC Serif" w:hAnsi="DejaVu LGC Serif"/>
          <w:color w:val="000000"/>
          <w:spacing w:val="-1"/>
          <w:sz w:val="22"/>
          <w:szCs w:val="22"/>
          <w:lang w:bidi="hi-IN"/>
        </w:rPr>
        <w:t>nalizę wariantową i </w:t>
      </w:r>
      <w:r w:rsidRPr="003756AE">
        <w:rPr>
          <w:rFonts w:ascii="DejaVu LGC Serif" w:hAnsi="DejaVu LGC Serif"/>
          <w:color w:val="000000"/>
          <w:spacing w:val="-1"/>
          <w:sz w:val="22"/>
          <w:szCs w:val="22"/>
          <w:lang w:bidi="hi-IN"/>
        </w:rPr>
        <w:t xml:space="preserve">rozwiązywanie problemów 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optymalizacyjnych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tabs>
          <w:tab w:val="left" w:pos="677"/>
        </w:tabs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Tworzenie raport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ów tabeli przestawnych umożliwiających dynamiczną zmianę wymiarów oraz wykresów bazujących na danych z tabeli przestawnych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tabs>
          <w:tab w:val="left" w:pos="677"/>
        </w:tabs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Wyszukiwanie i zamian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ę danych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Wykonywanie analiz danych przy u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życiu formatowania warunkowego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Nazywanie kom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órek arkusza i odwoływanie się w formułach po takiej nazwie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Nagrywanie, tworzenie i edycj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ę makr automatyzujących wykonywanie czynności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Formatowanie czasu, daty i warto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ści finansowych z polskim formatem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jc w:val="both"/>
        <w:rPr>
          <w:rFonts w:ascii="DejaVu LGC Serif" w:eastAsia="WenQuanYi Zen Hei Sharp" w:hAnsi="DejaVu LGC Serif" w:cs="Lohit Devanagari"/>
          <w:color w:val="000000"/>
          <w:spacing w:val="-1"/>
          <w:sz w:val="22"/>
          <w:szCs w:val="22"/>
          <w:lang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pacing w:val="-1"/>
          <w:sz w:val="22"/>
          <w:szCs w:val="22"/>
          <w:lang w:bidi="hi-IN"/>
        </w:rPr>
        <w:t>Zapis wielu arkuszy kalkulacyjnych w jednym pliku.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Zachowanie pe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 xml:space="preserve">łnej zgodności z formatami plików utworzonych za pomocą oprogramowania </w:t>
      </w: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Microsoft Excel 2003 oraz</w:t>
      </w:r>
      <w:r w:rsidR="0056158B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 xml:space="preserve"> Microsoft Excel 2007 i 2010, z </w:t>
      </w: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uwzgl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 xml:space="preserve">ędnieniem poprawnej realizacji </w:t>
      </w: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u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żyty</w:t>
      </w:r>
      <w:r w:rsidR="0056158B">
        <w:rPr>
          <w:rFonts w:ascii="DejaVu LGC Serif" w:hAnsi="DejaVu LGC Serif"/>
          <w:color w:val="000000"/>
          <w:sz w:val="22"/>
          <w:szCs w:val="22"/>
          <w:lang w:bidi="hi-IN"/>
        </w:rPr>
        <w:t>ch w nich funkcji specjalnych i 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 xml:space="preserve">makropoleceń. 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jc w:val="both"/>
        <w:rPr>
          <w:rFonts w:ascii="DejaVu LGC Serif" w:hAnsi="DejaVu LGC Serif"/>
          <w:color w:val="000000"/>
          <w:sz w:val="22"/>
          <w:szCs w:val="22"/>
          <w:lang w:bidi="hi-IN"/>
        </w:rPr>
      </w:pP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 xml:space="preserve">Zabezpieczenie dokumentów hasłem przed odczytem oraz przed wprowadzaniem modyfikacji. </w:t>
      </w:r>
    </w:p>
    <w:p w:rsidR="003756AE" w:rsidRPr="003756AE" w:rsidRDefault="003756AE" w:rsidP="003756AE">
      <w:pPr>
        <w:widowControl w:val="0"/>
        <w:numPr>
          <w:ilvl w:val="0"/>
          <w:numId w:val="24"/>
        </w:numPr>
        <w:shd w:val="clear" w:color="auto" w:fill="FFFFFF"/>
        <w:jc w:val="both"/>
        <w:rPr>
          <w:rFonts w:ascii="Liberation Serif" w:eastAsia="WenQuanYi Zen Hei Sharp" w:hAnsi="Liberation Serif" w:cs="Lohit Devanagari"/>
          <w:color w:val="00000A"/>
          <w:sz w:val="24"/>
          <w:szCs w:val="24"/>
          <w:lang w:eastAsia="zh-CN" w:bidi="hi-IN"/>
        </w:rPr>
      </w:pPr>
      <w:r w:rsidRPr="003756AE">
        <w:rPr>
          <w:rFonts w:ascii="DejaVu LGC Serif" w:hAnsi="DejaVu LGC Serif"/>
          <w:color w:val="000000"/>
          <w:spacing w:val="-1"/>
          <w:sz w:val="22"/>
          <w:szCs w:val="22"/>
          <w:lang w:bidi="hi-IN"/>
        </w:rPr>
        <w:t>Narzędzie do przygotowywania i prowadzenia prezentacji musi umożliwiać: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tabs>
          <w:tab w:val="left" w:pos="677"/>
        </w:tabs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Przygotowywan</w:t>
      </w:r>
      <w:r w:rsidR="00016640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ie prezentacji multimedialnych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tabs>
          <w:tab w:val="left" w:pos="677"/>
        </w:tabs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Prezentowanie przy u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życiu projektora multimedialnego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tabs>
          <w:tab w:val="left" w:pos="677"/>
        </w:tabs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Drukowanie w formacie umo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żliwiającym robienie notatek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tabs>
          <w:tab w:val="left" w:pos="677"/>
        </w:tabs>
        <w:jc w:val="both"/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Zapisanie ja</w:t>
      </w:r>
      <w:r w:rsidR="00016640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ko prezentacja tylko do odczytu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tabs>
          <w:tab w:val="left" w:pos="677"/>
        </w:tabs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Nagrywanie narracji i do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łączanie jej do prezentacji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tabs>
          <w:tab w:val="left" w:pos="677"/>
        </w:tabs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Opatrywanie slajd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ów notatkami dla prezentera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tabs>
          <w:tab w:val="left" w:pos="677"/>
        </w:tabs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Umieszczanie i formatowanie tekst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ów, obiektów graficznych, tabel, nagrań dźwiękowych i wideo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Umieszczanie tabel i wykres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ów pochodzących z arkusza kalkulacyjnego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lastRenderedPageBreak/>
        <w:t>Od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 xml:space="preserve">świeżenie wykresu znajdującego się w prezentacji po zmianie danych w źródłowym arkuszu </w:t>
      </w: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 xml:space="preserve">kalkulacyjnym 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Mo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 xml:space="preserve">żliwość tworzenia animacji obiektów i całych slajdów </w:t>
      </w:r>
    </w:p>
    <w:p w:rsidR="00016640" w:rsidRPr="00016640" w:rsidRDefault="003756AE" w:rsidP="003756AE">
      <w:pPr>
        <w:widowControl w:val="0"/>
        <w:numPr>
          <w:ilvl w:val="1"/>
          <w:numId w:val="24"/>
        </w:numPr>
        <w:shd w:val="clear" w:color="auto" w:fill="FFFFFF"/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 xml:space="preserve">Prowadzenie prezentacji w trybie prezentera, gdzie slajdy są widoczne na jednym monitorze lub </w:t>
      </w: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projektorze, a na drugim widoczne s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ą</w:t>
      </w:r>
      <w:r w:rsidR="00016640">
        <w:rPr>
          <w:rFonts w:ascii="DejaVu LGC Serif" w:hAnsi="DejaVu LGC Serif"/>
          <w:color w:val="000000"/>
          <w:sz w:val="22"/>
          <w:szCs w:val="22"/>
          <w:lang w:bidi="hi-IN"/>
        </w:rPr>
        <w:t xml:space="preserve"> slajdy i notatki prezentera. 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 xml:space="preserve">Pełna zgodność z formatami </w:t>
      </w: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plik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 xml:space="preserve">ów utworzonych za pomocą oprogramowania MS PowerPoint </w:t>
      </w:r>
      <w:r w:rsidR="00C20466">
        <w:rPr>
          <w:rFonts w:ascii="DejaVu LGC Serif" w:hAnsi="DejaVu LGC Serif"/>
          <w:color w:val="000000"/>
          <w:sz w:val="22"/>
          <w:szCs w:val="22"/>
          <w:lang w:bidi="hi-IN"/>
        </w:rPr>
        <w:t>2003, MS PowerPoint 2007 i 2010.</w:t>
      </w:r>
    </w:p>
    <w:p w:rsidR="003756AE" w:rsidRPr="003756AE" w:rsidRDefault="003756AE" w:rsidP="003756AE">
      <w:pPr>
        <w:widowControl w:val="0"/>
        <w:numPr>
          <w:ilvl w:val="0"/>
          <w:numId w:val="24"/>
        </w:numPr>
        <w:shd w:val="clear" w:color="auto" w:fill="FFFFFF"/>
        <w:tabs>
          <w:tab w:val="left" w:pos="677"/>
        </w:tabs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Tworzenie i edycj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ę drukowanych materiałów informacyjnych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tabs>
          <w:tab w:val="left" w:pos="677"/>
        </w:tabs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Tworzenie materia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łów przy użyciu dostępnych z narzędziem szablonów: broszur, biuletynów, katalogów.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tabs>
          <w:tab w:val="left" w:pos="677"/>
        </w:tabs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Edycj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ę poszczególnych stron materiałów.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tabs>
          <w:tab w:val="left" w:pos="677"/>
        </w:tabs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pacing w:val="-1"/>
          <w:sz w:val="22"/>
          <w:szCs w:val="22"/>
          <w:lang w:bidi="hi-IN"/>
        </w:rPr>
        <w:t>Podzia</w:t>
      </w:r>
      <w:r w:rsidRPr="003756AE">
        <w:rPr>
          <w:rFonts w:ascii="DejaVu LGC Serif" w:hAnsi="DejaVu LGC Serif"/>
          <w:color w:val="000000"/>
          <w:spacing w:val="-1"/>
          <w:sz w:val="22"/>
          <w:szCs w:val="22"/>
          <w:lang w:bidi="hi-IN"/>
        </w:rPr>
        <w:t>ł treści na kolumny.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tabs>
          <w:tab w:val="left" w:pos="677"/>
        </w:tabs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pacing w:val="-1"/>
          <w:sz w:val="22"/>
          <w:szCs w:val="22"/>
          <w:lang w:bidi="hi-IN"/>
        </w:rPr>
        <w:t>Umieszczanie element</w:t>
      </w:r>
      <w:r w:rsidRPr="003756AE">
        <w:rPr>
          <w:rFonts w:ascii="DejaVu LGC Serif" w:hAnsi="DejaVu LGC Serif"/>
          <w:color w:val="000000"/>
          <w:spacing w:val="-1"/>
          <w:sz w:val="22"/>
          <w:szCs w:val="22"/>
          <w:lang w:bidi="hi-IN"/>
        </w:rPr>
        <w:t>ów graficznych.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tabs>
          <w:tab w:val="left" w:pos="677"/>
        </w:tabs>
        <w:jc w:val="both"/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Wykorzystanie mechanizmu korespondencji seryjnej.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tabs>
          <w:tab w:val="left" w:pos="684"/>
        </w:tabs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pacing w:val="-1"/>
          <w:sz w:val="22"/>
          <w:szCs w:val="22"/>
          <w:lang w:bidi="hi-IN"/>
        </w:rPr>
        <w:t>P</w:t>
      </w:r>
      <w:r w:rsidRPr="003756AE">
        <w:rPr>
          <w:rFonts w:ascii="DejaVu LGC Serif" w:hAnsi="DejaVu LGC Serif"/>
          <w:color w:val="000000"/>
          <w:spacing w:val="-1"/>
          <w:sz w:val="22"/>
          <w:szCs w:val="22"/>
          <w:lang w:bidi="hi-IN"/>
        </w:rPr>
        <w:t>łynne przesuwanie elementów po całej stronie publikacji.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tabs>
          <w:tab w:val="left" w:pos="684"/>
        </w:tabs>
        <w:jc w:val="both"/>
        <w:rPr>
          <w:rFonts w:ascii="DejaVu LGC Serif" w:hAnsi="DejaVu LGC Serif"/>
          <w:color w:val="000000"/>
          <w:spacing w:val="-1"/>
          <w:sz w:val="22"/>
          <w:szCs w:val="22"/>
          <w:lang w:bidi="hi-IN"/>
        </w:rPr>
      </w:pPr>
      <w:r w:rsidRPr="003756AE">
        <w:rPr>
          <w:rFonts w:ascii="DejaVu LGC Serif" w:hAnsi="DejaVu LGC Serif"/>
          <w:color w:val="000000"/>
          <w:spacing w:val="-1"/>
          <w:sz w:val="22"/>
          <w:szCs w:val="22"/>
          <w:lang w:bidi="hi-IN"/>
        </w:rPr>
        <w:t>Eksport publikacji do formatu PDF oraz TIFF.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jc w:val="both"/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Wydruk publikacji.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Mo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 xml:space="preserve">żliwość przygotowywania materiałów do wydruku w standardzie CMYK. </w:t>
      </w:r>
    </w:p>
    <w:p w:rsidR="003756AE" w:rsidRPr="003756AE" w:rsidRDefault="003756AE" w:rsidP="003756AE">
      <w:pPr>
        <w:widowControl w:val="0"/>
        <w:numPr>
          <w:ilvl w:val="0"/>
          <w:numId w:val="24"/>
        </w:numPr>
        <w:shd w:val="clear" w:color="auto" w:fill="FFFFFF"/>
        <w:jc w:val="both"/>
        <w:rPr>
          <w:rFonts w:ascii="DejaVu LGC Serif" w:hAnsi="DejaVu LGC Serif"/>
          <w:color w:val="000000"/>
          <w:sz w:val="22"/>
          <w:szCs w:val="22"/>
          <w:lang w:bidi="hi-IN"/>
        </w:rPr>
      </w:pP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Narzędzie do zarządzania informacją prywatną (pocztą elektroniczną, kalendarzem, kontaktami i zadaniami) musi umożliwiać: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tabs>
          <w:tab w:val="left" w:pos="677"/>
        </w:tabs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Pobieranie i wysy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łanie poczty elektronicznej z serwera pocztowego MS Exchange 2010/2013,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tabs>
          <w:tab w:val="left" w:pos="677"/>
        </w:tabs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Przechowywanie wiadomo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ści na serwerze l</w:t>
      </w:r>
      <w:r w:rsidR="0056158B">
        <w:rPr>
          <w:rFonts w:ascii="DejaVu LGC Serif" w:hAnsi="DejaVu LGC Serif"/>
          <w:color w:val="000000"/>
          <w:sz w:val="22"/>
          <w:szCs w:val="22"/>
          <w:lang w:bidi="hi-IN"/>
        </w:rPr>
        <w:t>ub w lokalnym pliku tworzonym z 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zastosowaniem efektywnej kompresji danych,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tabs>
          <w:tab w:val="left" w:pos="677"/>
        </w:tabs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Filtrowanie niechcianej poczty elektronicznej (SPAM) oraz okre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ślanie listy zablokowanych i bezpiecznych nadawców,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tabs>
          <w:tab w:val="left" w:pos="677"/>
        </w:tabs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Tworzenie katalog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ów, pozwalających katalogować pocztę elektroniczną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tabs>
          <w:tab w:val="left" w:pos="677"/>
        </w:tabs>
        <w:jc w:val="both"/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Automatyczne grupowanie poczty o tym samym tytule,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tabs>
          <w:tab w:val="left" w:pos="677"/>
        </w:tabs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Tworzenie regu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ł przenoszących automatycznie nową pocztę elektroniczną do określonych katalogów bazując na słowach zawartych w tytule, adresie nadawcy i odbiorcy,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tabs>
          <w:tab w:val="left" w:pos="677"/>
        </w:tabs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Oflagowanie poczty elektronicznej  z okre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śleniem terminu przypomnienia,  oddzielnie dla nadawcy i adresatów,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pacing w:val="-1"/>
          <w:sz w:val="22"/>
          <w:szCs w:val="22"/>
          <w:lang w:bidi="hi-IN"/>
        </w:rPr>
        <w:t>Mechanizm ustalania liczby wiadomo</w:t>
      </w:r>
      <w:r w:rsidRPr="003756AE">
        <w:rPr>
          <w:rFonts w:ascii="DejaVu LGC Serif" w:hAnsi="DejaVu LGC Serif"/>
          <w:color w:val="000000"/>
          <w:spacing w:val="-1"/>
          <w:sz w:val="22"/>
          <w:szCs w:val="22"/>
          <w:lang w:bidi="hi-IN"/>
        </w:rPr>
        <w:t>ści, które mają być synchronizowane lokalnie,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Zarz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ądzanie kalendarzem,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Udost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 xml:space="preserve">ępnianie  kalendarza  innym  użytkownikom  z  możliwością  określania  uprawnień </w:t>
      </w: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u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 xml:space="preserve">żytkowników, 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jc w:val="both"/>
        <w:rPr>
          <w:rFonts w:ascii="DejaVu LGC Serif" w:hAnsi="DejaVu LGC Serif"/>
          <w:color w:val="000000"/>
          <w:sz w:val="22"/>
          <w:szCs w:val="22"/>
          <w:lang w:bidi="hi-IN"/>
        </w:rPr>
      </w:pP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 xml:space="preserve">Przeglądanie kalendarza innych użytkowników, 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 xml:space="preserve">Zapraszanie  uczestników  na  spotkanie,  co  po  ich  akceptacji  powoduje automatyczne </w:t>
      </w: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 xml:space="preserve">wprowadzenie spotkania w ich kalendarzach, 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Zarz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 xml:space="preserve">ądzanie listą zadań, 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jc w:val="both"/>
        <w:rPr>
          <w:rFonts w:ascii="DejaVu LGC Serif" w:hAnsi="DejaVu LGC Serif"/>
          <w:color w:val="000000"/>
          <w:sz w:val="22"/>
          <w:szCs w:val="22"/>
          <w:lang w:bidi="hi-IN"/>
        </w:rPr>
      </w:pP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Zlecanie zadań innym użytkownikom,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jc w:val="both"/>
        <w:rPr>
          <w:rFonts w:ascii="DejaVu LGC Serif" w:hAnsi="DejaVu LGC Serif"/>
          <w:color w:val="000000"/>
          <w:sz w:val="22"/>
          <w:szCs w:val="22"/>
          <w:lang w:bidi="hi-IN"/>
        </w:rPr>
      </w:pP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Zarządzanie listą kontaktów</w:t>
      </w:r>
      <w:r>
        <w:rPr>
          <w:rFonts w:ascii="DejaVu LGC Serif" w:hAnsi="DejaVu LGC Serif"/>
          <w:color w:val="000000"/>
          <w:sz w:val="22"/>
          <w:szCs w:val="22"/>
          <w:lang w:bidi="hi-IN"/>
        </w:rPr>
        <w:t>,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Udost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ępnianie listy kontaktów innym użytkownikom,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jc w:val="both"/>
        <w:rPr>
          <w:rFonts w:ascii="DejaVu LGC Serif" w:hAnsi="DejaVu LGC Serif"/>
          <w:color w:val="000000"/>
          <w:sz w:val="22"/>
          <w:szCs w:val="22"/>
          <w:lang w:bidi="hi-IN"/>
        </w:rPr>
      </w:pP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Przeglądanie listy kontaktów innych użytkowników,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jc w:val="both"/>
        <w:rPr>
          <w:rFonts w:ascii="DejaVu LGC Serif" w:hAnsi="DejaVu LGC Serif"/>
          <w:color w:val="000000"/>
          <w:sz w:val="22"/>
          <w:szCs w:val="22"/>
          <w:lang w:bidi="hi-IN"/>
        </w:rPr>
      </w:pP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 xml:space="preserve">Możliwość przesyłania kontaktów innym użytkowników. </w:t>
      </w:r>
    </w:p>
    <w:p w:rsidR="003756AE" w:rsidRPr="003756AE" w:rsidRDefault="003756AE" w:rsidP="003756AE">
      <w:pPr>
        <w:widowControl w:val="0"/>
        <w:numPr>
          <w:ilvl w:val="0"/>
          <w:numId w:val="24"/>
        </w:numPr>
        <w:shd w:val="clear" w:color="auto" w:fill="FFFFFF"/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Narzędzie do tworzenia i pracy z lokalną bazą danych musi umożliwiać: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jc w:val="both"/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Tworzenie bazy danych przez zdefiniowanie:</w:t>
      </w:r>
    </w:p>
    <w:p w:rsidR="003756AE" w:rsidRPr="003756AE" w:rsidRDefault="003756AE" w:rsidP="003756AE">
      <w:pPr>
        <w:widowControl w:val="0"/>
        <w:numPr>
          <w:ilvl w:val="2"/>
          <w:numId w:val="24"/>
        </w:numPr>
        <w:shd w:val="clear" w:color="auto" w:fill="FFFFFF"/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Tabel sk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ładających się z unikatowego klucza i pól różnych typ</w:t>
      </w:r>
      <w:r w:rsidR="0056158B">
        <w:rPr>
          <w:rFonts w:ascii="DejaVu LGC Serif" w:hAnsi="DejaVu LGC Serif"/>
          <w:color w:val="000000"/>
          <w:sz w:val="22"/>
          <w:szCs w:val="22"/>
          <w:lang w:bidi="hi-IN"/>
        </w:rPr>
        <w:t>ów, w tym tekstowych i </w:t>
      </w:r>
      <w:r w:rsidR="00500F11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liczbowych</w:t>
      </w:r>
    </w:p>
    <w:p w:rsidR="003756AE" w:rsidRPr="003756AE" w:rsidRDefault="003756AE" w:rsidP="003756AE">
      <w:pPr>
        <w:widowControl w:val="0"/>
        <w:numPr>
          <w:ilvl w:val="2"/>
          <w:numId w:val="24"/>
        </w:numPr>
        <w:shd w:val="clear" w:color="auto" w:fill="FFFFFF"/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Relacji pomi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 xml:space="preserve">ędzy tabelami </w:t>
      </w:r>
    </w:p>
    <w:p w:rsidR="003756AE" w:rsidRPr="003756AE" w:rsidRDefault="003756AE" w:rsidP="003756AE">
      <w:pPr>
        <w:widowControl w:val="0"/>
        <w:numPr>
          <w:ilvl w:val="2"/>
          <w:numId w:val="24"/>
        </w:numPr>
        <w:shd w:val="clear" w:color="auto" w:fill="FFFFFF"/>
        <w:jc w:val="both"/>
        <w:rPr>
          <w:rFonts w:ascii="DejaVu LGC Serif" w:hAnsi="DejaVu LGC Serif"/>
          <w:color w:val="000000"/>
          <w:sz w:val="22"/>
          <w:szCs w:val="22"/>
          <w:lang w:bidi="hi-IN"/>
        </w:rPr>
      </w:pP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Formularzy do wprowadzania i edycji danych</w:t>
      </w:r>
    </w:p>
    <w:p w:rsidR="003756AE" w:rsidRPr="003756AE" w:rsidRDefault="003756AE" w:rsidP="003756AE">
      <w:pPr>
        <w:widowControl w:val="0"/>
        <w:numPr>
          <w:ilvl w:val="2"/>
          <w:numId w:val="24"/>
        </w:numPr>
        <w:shd w:val="clear" w:color="auto" w:fill="FFFFFF"/>
        <w:jc w:val="both"/>
        <w:rPr>
          <w:rFonts w:ascii="DejaVu LGC Serif" w:hAnsi="DejaVu LGC Serif"/>
          <w:color w:val="000000"/>
          <w:sz w:val="22"/>
          <w:szCs w:val="22"/>
          <w:lang w:bidi="hi-IN"/>
        </w:rPr>
      </w:pP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Raportów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Edycj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ę danych i zapisywanie ich w lokalnie przechowywanej bazie danych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Tworzenie bazy danych przy u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życiu zdefiniowanych szablonów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Po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 xml:space="preserve">łączenie z danymi zewnętrznymi, a w szczególności z innymi bazami danych zgodnymi 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lastRenderedPageBreak/>
        <w:t>z ODBC, plikami XML, arkuszem kalkulacyjnym.</w:t>
      </w:r>
    </w:p>
    <w:p w:rsidR="003756AE" w:rsidRPr="003756AE" w:rsidRDefault="003756AE" w:rsidP="003756AE">
      <w:pPr>
        <w:widowControl w:val="0"/>
        <w:numPr>
          <w:ilvl w:val="0"/>
          <w:numId w:val="24"/>
        </w:numPr>
        <w:shd w:val="clear" w:color="auto" w:fill="FFFFFF"/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Narz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ędzie do zarządzania informacją prywatną (pocztą elektroniczną, kalendarzem, kontaktami i zadaniami) musi umożliwiać: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Pobieranie i wysy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łanie poczty elektronicznej z serwera pocztowego,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Przechowywanie wiadomo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ści na serwerze l</w:t>
      </w:r>
      <w:r>
        <w:rPr>
          <w:rFonts w:ascii="DejaVu LGC Serif" w:hAnsi="DejaVu LGC Serif"/>
          <w:color w:val="000000"/>
          <w:sz w:val="22"/>
          <w:szCs w:val="22"/>
          <w:lang w:bidi="hi-IN"/>
        </w:rPr>
        <w:t>ub w lokalnym pliku tworzonym z 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zastosowaniem efektywnej kompresji danych,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Filtrowanie niechcianej poczty elektronicznej (SPAM) oraz okre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ślanie listy zablokowanych i bezpiecznych nadawców,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Tworzenie katalog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ów, pozwalających katalogować pocztę elektroniczną,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jc w:val="both"/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Automatyczne grupowanie poczty o tym samym tytule,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Tworzenie regu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ł przenoszących automatycznie nową pocztę elektroniczną do określonych katalogów bazując na słowach zawartych w tytule, adresie nadawcy i odbiorcy,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Oflagowanie poczty elektronicznej  z okre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śleniem terminu przypomnienia,  oddzielnie dla nadawcy i adresatów,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Mechanizm ustalania liczby wiadomo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ści, które mają być synchronizowane lokalnie,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jc w:val="both"/>
        <w:rPr>
          <w:rFonts w:ascii="DejaVu LGC Serif" w:hAnsi="DejaVu LGC Serif"/>
          <w:color w:val="000000"/>
          <w:sz w:val="22"/>
          <w:szCs w:val="22"/>
          <w:lang w:bidi="hi-IN"/>
        </w:rPr>
      </w:pP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Zarządzanie kalendarzem,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Udost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ępnianie  kalendarza  innym  użytkownikom  z  możliwością  określania  uprawnień użytkowników,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pacing w:val="-1"/>
          <w:sz w:val="22"/>
          <w:szCs w:val="22"/>
          <w:lang w:bidi="hi-IN"/>
        </w:rPr>
        <w:t>Przegl</w:t>
      </w:r>
      <w:r w:rsidRPr="003756AE">
        <w:rPr>
          <w:rFonts w:ascii="DejaVu LGC Serif" w:hAnsi="DejaVu LGC Serif"/>
          <w:color w:val="000000"/>
          <w:spacing w:val="-1"/>
          <w:sz w:val="22"/>
          <w:szCs w:val="22"/>
          <w:lang w:bidi="hi-IN"/>
        </w:rPr>
        <w:t>ądanie kalendarza innych użytkowników,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Zapraszanie  uczestnik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 xml:space="preserve">ów  na  spotkanie,  co  po  ich  akceptacji  powoduje automatyczne </w:t>
      </w:r>
      <w:r w:rsidRPr="003756AE">
        <w:rPr>
          <w:rFonts w:ascii="DejaVu LGC Serif" w:eastAsia="WenQuanYi Zen Hei Sharp" w:hAnsi="DejaVu LGC Serif" w:cs="Lohit Devanagari"/>
          <w:color w:val="000000"/>
          <w:spacing w:val="-2"/>
          <w:sz w:val="22"/>
          <w:szCs w:val="22"/>
          <w:lang w:bidi="hi-IN"/>
        </w:rPr>
        <w:t>wprowadzenie spotkania w ich kalendarzach,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Zarz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 xml:space="preserve">ądzanie listą zadań, 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jc w:val="both"/>
        <w:rPr>
          <w:rFonts w:ascii="DejaVu LGC Serif" w:hAnsi="DejaVu LGC Serif"/>
          <w:color w:val="000000"/>
          <w:sz w:val="22"/>
          <w:szCs w:val="22"/>
          <w:lang w:bidi="hi-IN"/>
        </w:rPr>
      </w:pP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 xml:space="preserve">Zlecanie zadań innym użytkownikom, 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jc w:val="both"/>
        <w:rPr>
          <w:rFonts w:ascii="DejaVu LGC Serif" w:hAnsi="DejaVu LGC Serif"/>
          <w:color w:val="000000"/>
          <w:sz w:val="22"/>
          <w:szCs w:val="22"/>
          <w:lang w:bidi="hi-IN"/>
        </w:rPr>
      </w:pP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Zarządzanie listą kontaktów,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Udost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ępnianie listy kontaktów innym użytkownikom,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jc w:val="both"/>
        <w:rPr>
          <w:rFonts w:ascii="DejaVu LGC Serif" w:hAnsi="DejaVu LGC Serif"/>
          <w:color w:val="000000"/>
          <w:sz w:val="22"/>
          <w:szCs w:val="22"/>
          <w:lang w:bidi="hi-IN"/>
        </w:rPr>
      </w:pP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Przeglądanie listy kontaktów innych użytkowników,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jc w:val="both"/>
        <w:rPr>
          <w:rFonts w:ascii="DejaVu LGC Serif" w:hAnsi="DejaVu LGC Serif"/>
          <w:color w:val="000000"/>
          <w:sz w:val="22"/>
          <w:szCs w:val="22"/>
          <w:lang w:bidi="hi-IN"/>
        </w:rPr>
      </w:pP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 xml:space="preserve">Możliwość przesyłania kontaktów innym użytkowników. </w:t>
      </w:r>
    </w:p>
    <w:p w:rsidR="003756AE" w:rsidRPr="003756AE" w:rsidRDefault="003756AE" w:rsidP="003756AE">
      <w:pPr>
        <w:widowControl w:val="0"/>
        <w:numPr>
          <w:ilvl w:val="0"/>
          <w:numId w:val="24"/>
        </w:numPr>
        <w:shd w:val="clear" w:color="auto" w:fill="FFFFFF"/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hAnsi="DejaVu LGC Serif"/>
          <w:color w:val="000000"/>
          <w:spacing w:val="-2"/>
          <w:sz w:val="22"/>
          <w:szCs w:val="22"/>
          <w:lang w:bidi="hi-IN"/>
        </w:rPr>
        <w:t xml:space="preserve">Narzędzie  komunikacji  wielokanałowej  stanowiące  interfejs  do  systemu  wiadomości 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błyskawicznych (tekstowych), komunikacji głosowej, komunikacji video musi spełniać następujące wymagania: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Pe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łna polska wersja językowa interfejsu użytkownika.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Prostota i intuicyjno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ść obsługi, pozwalająca na pracę osobom nieposiadającym umiejętności technicznych.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Mo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 xml:space="preserve">żliwość zintegrowania uwierzytelniania użytkowników z usługą katalogową Active Directory - użytkownik raz zalogowany z poziomu systemu operacyjnego stacji roboczej ma być automatycznie rozpoznawany we wszystkich modułach oferowanego rozwiązania bez potrzeby oddzielnego monitowania go o ponowne uwierzytelnienie się. 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Mo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żliwość obsługi tekstowych wiadomości błyskawicznych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pacing w:val="-1"/>
          <w:sz w:val="22"/>
          <w:szCs w:val="22"/>
          <w:lang w:bidi="hi-IN"/>
        </w:rPr>
        <w:t>Mo</w:t>
      </w:r>
      <w:r w:rsidRPr="003756AE">
        <w:rPr>
          <w:rFonts w:ascii="DejaVu LGC Serif" w:hAnsi="DejaVu LGC Serif"/>
          <w:color w:val="000000"/>
          <w:spacing w:val="-1"/>
          <w:sz w:val="22"/>
          <w:szCs w:val="22"/>
          <w:lang w:bidi="hi-IN"/>
        </w:rPr>
        <w:t>żliwość komunikacji głosowej i video.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pacing w:val="-1"/>
          <w:sz w:val="22"/>
          <w:szCs w:val="22"/>
          <w:lang w:bidi="hi-IN"/>
        </w:rPr>
        <w:t>Sygnalizowanie statusu dost</w:t>
      </w:r>
      <w:r w:rsidRPr="003756AE">
        <w:rPr>
          <w:rFonts w:ascii="DejaVu LGC Serif" w:hAnsi="DejaVu LGC Serif"/>
          <w:color w:val="000000"/>
          <w:spacing w:val="-1"/>
          <w:sz w:val="22"/>
          <w:szCs w:val="22"/>
          <w:lang w:bidi="hi-IN"/>
        </w:rPr>
        <w:t>ępności innych użytkowników serwera komunikacji wielokanałowej.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Mo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żliwość definiowania listy kontaktów lub dołączania jej z listy zawartej w usłudze katalogowej.</w:t>
      </w:r>
    </w:p>
    <w:p w:rsidR="003756AE" w:rsidRPr="003756AE" w:rsidRDefault="003756AE" w:rsidP="003756AE">
      <w:pPr>
        <w:widowControl w:val="0"/>
        <w:numPr>
          <w:ilvl w:val="1"/>
          <w:numId w:val="24"/>
        </w:numPr>
        <w:shd w:val="clear" w:color="auto" w:fill="FFFFFF"/>
        <w:jc w:val="both"/>
        <w:rPr>
          <w:rFonts w:ascii="DejaVu LGC Serif" w:eastAsia="WenQuanYi Zen Hei Sharp" w:hAnsi="DejaVu LGC Serif" w:cs="Lohit Devanagari"/>
          <w:color w:val="00000A"/>
          <w:sz w:val="22"/>
          <w:szCs w:val="22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Mo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 xml:space="preserve">żliwość wyświetlania szczegółowej informacji opisującej innych użytkowników oraz ich </w:t>
      </w: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dost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ępność, pobieranej z usługi katalogowej i systemu kalendarzy serwera poczty elektronicznej.</w:t>
      </w:r>
    </w:p>
    <w:p w:rsidR="003756AE" w:rsidRPr="003756AE" w:rsidRDefault="003756AE" w:rsidP="003756AE">
      <w:pPr>
        <w:widowControl w:val="0"/>
        <w:numPr>
          <w:ilvl w:val="0"/>
          <w:numId w:val="24"/>
        </w:numPr>
        <w:shd w:val="clear" w:color="auto" w:fill="FFFFFF"/>
        <w:ind w:left="714" w:hanging="357"/>
        <w:jc w:val="both"/>
        <w:rPr>
          <w:rFonts w:ascii="Liberation Serif" w:eastAsia="WenQuanYi Zen Hei Sharp" w:hAnsi="Liberation Serif" w:cs="Lohit Devanagari"/>
          <w:color w:val="00000A"/>
          <w:sz w:val="24"/>
          <w:szCs w:val="24"/>
          <w:lang w:eastAsia="zh-CN" w:bidi="hi-IN"/>
        </w:rPr>
      </w:pP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 xml:space="preserve">Z uwagi na to, 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że art. 30 ust. 5 ustawy Prawo zamówień publicznych wyraźnie wskazuje na Wykonawcę, jako tego, kto jest zobowiązany wykazać, że oferowane rozwiązania i produkty spełniają wymagania postawione przez Zamawiającego,</w:t>
      </w:r>
      <w:r w:rsidR="00500F11">
        <w:rPr>
          <w:rFonts w:ascii="DejaVu LGC Serif" w:hAnsi="DejaVu LGC Serif"/>
          <w:color w:val="000000"/>
          <w:sz w:val="22"/>
          <w:szCs w:val="22"/>
          <w:lang w:bidi="hi-IN"/>
        </w:rPr>
        <w:t xml:space="preserve"> Zamawiający zastrzega sobie, w 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 xml:space="preserve">przypadku jakichkolwiek wątpliwości, prawo sprawdzenie pełnej zgodności oferowanych </w:t>
      </w:r>
      <w:r w:rsidRPr="003756AE">
        <w:rPr>
          <w:rFonts w:ascii="DejaVu LGC Serif" w:eastAsia="WenQuanYi Zen Hei Sharp" w:hAnsi="DejaVu LGC Serif" w:cs="Lohit Devanagari"/>
          <w:color w:val="000000"/>
          <w:sz w:val="22"/>
          <w:szCs w:val="22"/>
          <w:lang w:bidi="hi-IN"/>
        </w:rPr>
        <w:t>produkt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 xml:space="preserve">ów z wymogami specyfikacji. Sprawdzenie to, będzie polegać na wielokrotnym przeprowadzeniu testów w warunkach produkcyjnych na sprzęcie Zamawiającego, z użyciem urządzeń peryferyjnych Zamawiającego, na arkuszach, bazach danych i plikach Zamawiającego. W tym celu Wykonawca na każde wezwanie Zamawiającego dostarczy do siedziby Zamawiającego w terminie do 5 dni od daty otrzymania wezwania, po jednym </w:t>
      </w: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lastRenderedPageBreak/>
        <w:t>egzemplarzu wskazanego przedmiotu dostawy. Mogą zostać dostarczone licencje tymczasowe, w pełni zgodne z oferowanymi. Jednocześnie Zamawiający zastrzega sobie możliwość odwołania się do oficjalnych, publicznie dostępnych stron internetowych producenta weryfikowanego przedmiotu zamówienia. Negatywny wynik tego sprawdzenia skutkować będzie odrzuceniem oferty, na podstawie art. 89 ust. 1 pkt. 2 ustawy</w:t>
      </w:r>
      <w:r w:rsidR="00500F11">
        <w:rPr>
          <w:rFonts w:ascii="DejaVu LGC Serif" w:hAnsi="DejaVu LGC Serif"/>
          <w:color w:val="000000"/>
          <w:sz w:val="22"/>
          <w:szCs w:val="22"/>
          <w:lang w:bidi="hi-IN"/>
        </w:rPr>
        <w:t xml:space="preserve"> </w:t>
      </w:r>
      <w:proofErr w:type="spellStart"/>
      <w:r w:rsidR="00500F11">
        <w:rPr>
          <w:rFonts w:ascii="DejaVu LGC Serif" w:hAnsi="DejaVu LGC Serif"/>
          <w:color w:val="000000"/>
          <w:sz w:val="22"/>
          <w:szCs w:val="22"/>
          <w:lang w:bidi="hi-IN"/>
        </w:rPr>
        <w:t>Pzp</w:t>
      </w:r>
      <w:proofErr w:type="spellEnd"/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 xml:space="preserve">. Nie przedłożenie oferowanych produktów do przetestowania w ww. terminie zostanie potraktowane, jako negatywny wynik sprawdzenia. </w:t>
      </w:r>
    </w:p>
    <w:p w:rsidR="003756AE" w:rsidRPr="003756AE" w:rsidRDefault="003756AE" w:rsidP="003756AE">
      <w:pPr>
        <w:widowControl w:val="0"/>
        <w:numPr>
          <w:ilvl w:val="0"/>
          <w:numId w:val="24"/>
        </w:numPr>
        <w:shd w:val="clear" w:color="auto" w:fill="FFFFFF"/>
        <w:ind w:left="714" w:hanging="357"/>
        <w:jc w:val="both"/>
        <w:rPr>
          <w:rFonts w:ascii="Liberation Serif" w:eastAsia="WenQuanYi Zen Hei Sharp" w:hAnsi="Liberation Serif" w:cs="Lohit Devanagari"/>
          <w:color w:val="00000A"/>
          <w:sz w:val="24"/>
          <w:szCs w:val="24"/>
          <w:lang w:eastAsia="zh-CN" w:bidi="hi-IN"/>
        </w:rPr>
      </w:pPr>
      <w:r w:rsidRPr="003756AE">
        <w:rPr>
          <w:rFonts w:ascii="DejaVu LGC Serif" w:hAnsi="DejaVu LGC Serif"/>
          <w:color w:val="000000"/>
          <w:sz w:val="22"/>
          <w:szCs w:val="22"/>
          <w:lang w:bidi="hi-IN"/>
        </w:rPr>
        <w:t>Termin realizacji zamówienia: do 20 dni od dnia podpisania umowy.</w:t>
      </w:r>
    </w:p>
    <w:p w:rsidR="00914618" w:rsidRPr="005A05B9" w:rsidRDefault="00914618" w:rsidP="003756AE">
      <w:pPr>
        <w:shd w:val="clear" w:color="auto" w:fill="FFFFFF"/>
        <w:spacing w:line="252" w:lineRule="exact"/>
        <w:jc w:val="both"/>
        <w:rPr>
          <w:color w:val="000000"/>
          <w:sz w:val="22"/>
          <w:szCs w:val="22"/>
        </w:rPr>
      </w:pPr>
    </w:p>
    <w:sectPr w:rsidR="00914618" w:rsidRPr="005A05B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479" w:rsidRDefault="00E31479" w:rsidP="003D4E1E">
      <w:r>
        <w:separator/>
      </w:r>
    </w:p>
  </w:endnote>
  <w:endnote w:type="continuationSeparator" w:id="0">
    <w:p w:rsidR="00E31479" w:rsidRDefault="00E31479" w:rsidP="003D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LGC Serif">
    <w:altName w:val="Times New Roman"/>
    <w:charset w:val="01"/>
    <w:family w:val="roman"/>
    <w:pitch w:val="variable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479" w:rsidRDefault="00E31479" w:rsidP="003D4E1E">
      <w:r>
        <w:separator/>
      </w:r>
    </w:p>
  </w:footnote>
  <w:footnote w:type="continuationSeparator" w:id="0">
    <w:p w:rsidR="00E31479" w:rsidRDefault="00E31479" w:rsidP="003D4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E1E" w:rsidRDefault="003D4E1E">
    <w:pPr>
      <w:pStyle w:val="Nagwek"/>
    </w:pPr>
    <w:r>
      <w:rPr>
        <w:noProof/>
      </w:rPr>
      <w:drawing>
        <wp:inline distT="0" distB="0" distL="0" distR="0">
          <wp:extent cx="5760720" cy="408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8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415A"/>
    <w:multiLevelType w:val="hybridMultilevel"/>
    <w:tmpl w:val="DC9C03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F027F3"/>
    <w:multiLevelType w:val="hybridMultilevel"/>
    <w:tmpl w:val="AEEC3D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0092EFB"/>
    <w:multiLevelType w:val="hybridMultilevel"/>
    <w:tmpl w:val="28B63C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531E53"/>
    <w:multiLevelType w:val="multilevel"/>
    <w:tmpl w:val="1C0404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BFD4B42"/>
    <w:multiLevelType w:val="multilevel"/>
    <w:tmpl w:val="B0C85B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>
    <w:nsid w:val="2CC7004D"/>
    <w:multiLevelType w:val="multilevel"/>
    <w:tmpl w:val="70E0D2C0"/>
    <w:lvl w:ilvl="0">
      <w:start w:val="1"/>
      <w:numFmt w:val="decimal"/>
      <w:lvlText w:val="%1."/>
      <w:lvlJc w:val="left"/>
      <w:pPr>
        <w:tabs>
          <w:tab w:val="num" w:pos="727"/>
        </w:tabs>
        <w:ind w:left="727" w:hanging="360"/>
      </w:pPr>
    </w:lvl>
    <w:lvl w:ilvl="1">
      <w:start w:val="1"/>
      <w:numFmt w:val="decimal"/>
      <w:lvlText w:val="%2."/>
      <w:lvlJc w:val="left"/>
      <w:pPr>
        <w:tabs>
          <w:tab w:val="num" w:pos="1087"/>
        </w:tabs>
        <w:ind w:left="1087" w:hanging="360"/>
      </w:pPr>
    </w:lvl>
    <w:lvl w:ilvl="2">
      <w:start w:val="1"/>
      <w:numFmt w:val="decimal"/>
      <w:lvlText w:val="%3."/>
      <w:lvlJc w:val="left"/>
      <w:pPr>
        <w:tabs>
          <w:tab w:val="num" w:pos="1447"/>
        </w:tabs>
        <w:ind w:left="1447" w:hanging="360"/>
      </w:pPr>
    </w:lvl>
    <w:lvl w:ilvl="3">
      <w:start w:val="1"/>
      <w:numFmt w:val="decimal"/>
      <w:lvlText w:val="%4."/>
      <w:lvlJc w:val="left"/>
      <w:pPr>
        <w:tabs>
          <w:tab w:val="num" w:pos="1807"/>
        </w:tabs>
        <w:ind w:left="1807" w:hanging="360"/>
      </w:pPr>
    </w:lvl>
    <w:lvl w:ilvl="4">
      <w:start w:val="1"/>
      <w:numFmt w:val="decimal"/>
      <w:lvlText w:val="%5."/>
      <w:lvlJc w:val="left"/>
      <w:pPr>
        <w:tabs>
          <w:tab w:val="num" w:pos="2167"/>
        </w:tabs>
        <w:ind w:left="2167" w:hanging="360"/>
      </w:pPr>
    </w:lvl>
    <w:lvl w:ilvl="5">
      <w:start w:val="1"/>
      <w:numFmt w:val="decimal"/>
      <w:lvlText w:val="%6."/>
      <w:lvlJc w:val="left"/>
      <w:pPr>
        <w:tabs>
          <w:tab w:val="num" w:pos="2527"/>
        </w:tabs>
        <w:ind w:left="2527" w:hanging="360"/>
      </w:pPr>
    </w:lvl>
    <w:lvl w:ilvl="6">
      <w:start w:val="1"/>
      <w:numFmt w:val="decimal"/>
      <w:lvlText w:val="%7."/>
      <w:lvlJc w:val="left"/>
      <w:pPr>
        <w:tabs>
          <w:tab w:val="num" w:pos="2887"/>
        </w:tabs>
        <w:ind w:left="2887" w:hanging="360"/>
      </w:pPr>
    </w:lvl>
    <w:lvl w:ilvl="7">
      <w:start w:val="1"/>
      <w:numFmt w:val="decimal"/>
      <w:lvlText w:val="%8."/>
      <w:lvlJc w:val="left"/>
      <w:pPr>
        <w:tabs>
          <w:tab w:val="num" w:pos="3247"/>
        </w:tabs>
        <w:ind w:left="3247" w:hanging="360"/>
      </w:pPr>
    </w:lvl>
    <w:lvl w:ilvl="8">
      <w:start w:val="1"/>
      <w:numFmt w:val="decimal"/>
      <w:lvlText w:val="%9."/>
      <w:lvlJc w:val="left"/>
      <w:pPr>
        <w:tabs>
          <w:tab w:val="num" w:pos="3607"/>
        </w:tabs>
        <w:ind w:left="3607" w:hanging="360"/>
      </w:pPr>
    </w:lvl>
  </w:abstractNum>
  <w:abstractNum w:abstractNumId="6">
    <w:nsid w:val="2DF00F07"/>
    <w:multiLevelType w:val="multilevel"/>
    <w:tmpl w:val="78ACCA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4FE3D83"/>
    <w:multiLevelType w:val="hybridMultilevel"/>
    <w:tmpl w:val="FB8E281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2F026C2"/>
    <w:multiLevelType w:val="hybridMultilevel"/>
    <w:tmpl w:val="1CBE1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30D76"/>
    <w:multiLevelType w:val="hybridMultilevel"/>
    <w:tmpl w:val="2CFC30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D5D0F"/>
    <w:multiLevelType w:val="multilevel"/>
    <w:tmpl w:val="A4607A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BA663DB"/>
    <w:multiLevelType w:val="hybridMultilevel"/>
    <w:tmpl w:val="1C6E02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C842189"/>
    <w:multiLevelType w:val="hybridMultilevel"/>
    <w:tmpl w:val="83BC52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DB55291"/>
    <w:multiLevelType w:val="hybridMultilevel"/>
    <w:tmpl w:val="B5C4C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451C4D"/>
    <w:multiLevelType w:val="hybridMultilevel"/>
    <w:tmpl w:val="DF0A206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7924F71"/>
    <w:multiLevelType w:val="multilevel"/>
    <w:tmpl w:val="D514F5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60CA6528"/>
    <w:multiLevelType w:val="multilevel"/>
    <w:tmpl w:val="FE780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6919338D"/>
    <w:multiLevelType w:val="hybridMultilevel"/>
    <w:tmpl w:val="B08C70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A174046"/>
    <w:multiLevelType w:val="multilevel"/>
    <w:tmpl w:val="F3B2BC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9">
    <w:nsid w:val="6D164223"/>
    <w:multiLevelType w:val="multilevel"/>
    <w:tmpl w:val="EA7072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74CA4977"/>
    <w:multiLevelType w:val="multilevel"/>
    <w:tmpl w:val="22C09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1">
    <w:nsid w:val="75FF7EE0"/>
    <w:multiLevelType w:val="multilevel"/>
    <w:tmpl w:val="333605EC"/>
    <w:lvl w:ilvl="0">
      <w:start w:val="1"/>
      <w:numFmt w:val="decimal"/>
      <w:lvlText w:val="%1."/>
      <w:lvlJc w:val="left"/>
      <w:pPr>
        <w:tabs>
          <w:tab w:val="num" w:pos="727"/>
        </w:tabs>
        <w:ind w:left="727" w:hanging="360"/>
      </w:pPr>
    </w:lvl>
    <w:lvl w:ilvl="1">
      <w:start w:val="1"/>
      <w:numFmt w:val="decimal"/>
      <w:lvlText w:val="%2."/>
      <w:lvlJc w:val="left"/>
      <w:pPr>
        <w:tabs>
          <w:tab w:val="num" w:pos="1087"/>
        </w:tabs>
        <w:ind w:left="1087" w:hanging="360"/>
      </w:pPr>
    </w:lvl>
    <w:lvl w:ilvl="2">
      <w:start w:val="1"/>
      <w:numFmt w:val="decimal"/>
      <w:lvlText w:val="%3."/>
      <w:lvlJc w:val="left"/>
      <w:pPr>
        <w:tabs>
          <w:tab w:val="num" w:pos="1447"/>
        </w:tabs>
        <w:ind w:left="1447" w:hanging="360"/>
      </w:pPr>
    </w:lvl>
    <w:lvl w:ilvl="3">
      <w:start w:val="1"/>
      <w:numFmt w:val="decimal"/>
      <w:lvlText w:val="%4."/>
      <w:lvlJc w:val="left"/>
      <w:pPr>
        <w:tabs>
          <w:tab w:val="num" w:pos="1807"/>
        </w:tabs>
        <w:ind w:left="1807" w:hanging="360"/>
      </w:pPr>
    </w:lvl>
    <w:lvl w:ilvl="4">
      <w:start w:val="1"/>
      <w:numFmt w:val="decimal"/>
      <w:lvlText w:val="%5."/>
      <w:lvlJc w:val="left"/>
      <w:pPr>
        <w:tabs>
          <w:tab w:val="num" w:pos="2167"/>
        </w:tabs>
        <w:ind w:left="2167" w:hanging="360"/>
      </w:pPr>
    </w:lvl>
    <w:lvl w:ilvl="5">
      <w:start w:val="1"/>
      <w:numFmt w:val="decimal"/>
      <w:lvlText w:val="%6."/>
      <w:lvlJc w:val="left"/>
      <w:pPr>
        <w:tabs>
          <w:tab w:val="num" w:pos="2527"/>
        </w:tabs>
        <w:ind w:left="2527" w:hanging="360"/>
      </w:pPr>
    </w:lvl>
    <w:lvl w:ilvl="6">
      <w:start w:val="1"/>
      <w:numFmt w:val="decimal"/>
      <w:lvlText w:val="%7."/>
      <w:lvlJc w:val="left"/>
      <w:pPr>
        <w:tabs>
          <w:tab w:val="num" w:pos="2887"/>
        </w:tabs>
        <w:ind w:left="2887" w:hanging="360"/>
      </w:pPr>
    </w:lvl>
    <w:lvl w:ilvl="7">
      <w:start w:val="1"/>
      <w:numFmt w:val="decimal"/>
      <w:lvlText w:val="%8."/>
      <w:lvlJc w:val="left"/>
      <w:pPr>
        <w:tabs>
          <w:tab w:val="num" w:pos="3247"/>
        </w:tabs>
        <w:ind w:left="3247" w:hanging="360"/>
      </w:pPr>
    </w:lvl>
    <w:lvl w:ilvl="8">
      <w:start w:val="1"/>
      <w:numFmt w:val="decimal"/>
      <w:lvlText w:val="%9."/>
      <w:lvlJc w:val="left"/>
      <w:pPr>
        <w:tabs>
          <w:tab w:val="num" w:pos="3607"/>
        </w:tabs>
        <w:ind w:left="3607" w:hanging="360"/>
      </w:pPr>
    </w:lvl>
  </w:abstractNum>
  <w:abstractNum w:abstractNumId="22">
    <w:nsid w:val="783F5F4D"/>
    <w:multiLevelType w:val="multilevel"/>
    <w:tmpl w:val="ABF67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7D033DE3"/>
    <w:multiLevelType w:val="hybridMultilevel"/>
    <w:tmpl w:val="DDEE9D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5"/>
  </w:num>
  <w:num w:numId="2">
    <w:abstractNumId w:val="21"/>
  </w:num>
  <w:num w:numId="3">
    <w:abstractNumId w:val="10"/>
  </w:num>
  <w:num w:numId="4">
    <w:abstractNumId w:val="3"/>
  </w:num>
  <w:num w:numId="5">
    <w:abstractNumId w:val="19"/>
  </w:num>
  <w:num w:numId="6">
    <w:abstractNumId w:val="18"/>
  </w:num>
  <w:num w:numId="7">
    <w:abstractNumId w:val="4"/>
  </w:num>
  <w:num w:numId="8">
    <w:abstractNumId w:val="20"/>
  </w:num>
  <w:num w:numId="9">
    <w:abstractNumId w:val="13"/>
  </w:num>
  <w:num w:numId="10">
    <w:abstractNumId w:val="8"/>
  </w:num>
  <w:num w:numId="11">
    <w:abstractNumId w:val="9"/>
  </w:num>
  <w:num w:numId="12">
    <w:abstractNumId w:val="23"/>
  </w:num>
  <w:num w:numId="13">
    <w:abstractNumId w:val="17"/>
  </w:num>
  <w:num w:numId="14">
    <w:abstractNumId w:val="7"/>
  </w:num>
  <w:num w:numId="15">
    <w:abstractNumId w:val="12"/>
  </w:num>
  <w:num w:numId="16">
    <w:abstractNumId w:val="0"/>
  </w:num>
  <w:num w:numId="17">
    <w:abstractNumId w:val="1"/>
  </w:num>
  <w:num w:numId="18">
    <w:abstractNumId w:val="14"/>
  </w:num>
  <w:num w:numId="19">
    <w:abstractNumId w:val="11"/>
  </w:num>
  <w:num w:numId="20">
    <w:abstractNumId w:val="2"/>
  </w:num>
  <w:num w:numId="21">
    <w:abstractNumId w:val="22"/>
  </w:num>
  <w:num w:numId="22">
    <w:abstractNumId w:val="5"/>
  </w:num>
  <w:num w:numId="23">
    <w:abstractNumId w:val="1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6BB"/>
    <w:rsid w:val="00016640"/>
    <w:rsid w:val="00117430"/>
    <w:rsid w:val="001F1FEF"/>
    <w:rsid w:val="00283290"/>
    <w:rsid w:val="00294AEC"/>
    <w:rsid w:val="002A1E97"/>
    <w:rsid w:val="003756AE"/>
    <w:rsid w:val="003D4E1E"/>
    <w:rsid w:val="00500F11"/>
    <w:rsid w:val="0056158B"/>
    <w:rsid w:val="00582E8C"/>
    <w:rsid w:val="005A05B9"/>
    <w:rsid w:val="005D6212"/>
    <w:rsid w:val="005F096B"/>
    <w:rsid w:val="006B2690"/>
    <w:rsid w:val="006B427B"/>
    <w:rsid w:val="0089722F"/>
    <w:rsid w:val="009114B3"/>
    <w:rsid w:val="00914618"/>
    <w:rsid w:val="009204B0"/>
    <w:rsid w:val="00A176BB"/>
    <w:rsid w:val="00A951E7"/>
    <w:rsid w:val="00A96D0E"/>
    <w:rsid w:val="00B6743B"/>
    <w:rsid w:val="00BE00D5"/>
    <w:rsid w:val="00C20466"/>
    <w:rsid w:val="00D9251E"/>
    <w:rsid w:val="00E01085"/>
    <w:rsid w:val="00E31479"/>
    <w:rsid w:val="00E32547"/>
    <w:rsid w:val="00F0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117430"/>
    <w:rPr>
      <w:color w:val="0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0D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0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E00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4E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4E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4E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4E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E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E1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117430"/>
    <w:rPr>
      <w:color w:val="0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0D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0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E00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4E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4E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4E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4E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E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E1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desktop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pubenchmark.net/laptop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2598</Words>
  <Characters>15594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Skalska</dc:creator>
  <cp:lastModifiedBy>Jarosław Stepiński</cp:lastModifiedBy>
  <cp:revision>14</cp:revision>
  <dcterms:created xsi:type="dcterms:W3CDTF">2018-04-11T05:49:00Z</dcterms:created>
  <dcterms:modified xsi:type="dcterms:W3CDTF">2018-04-11T06:24:00Z</dcterms:modified>
</cp:coreProperties>
</file>